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62E7B" w:rsidRPr="00762E7B" w:rsidTr="00762E7B">
        <w:trPr>
          <w:trHeight w:val="3119"/>
        </w:trPr>
        <w:tc>
          <w:tcPr>
            <w:tcW w:w="9639" w:type="dxa"/>
          </w:tcPr>
          <w:p w:rsidR="00854162" w:rsidRPr="00762E7B" w:rsidRDefault="00EC4785" w:rsidP="00EC4785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762E7B" w:rsidRPr="00762E7B">
              <w:rPr>
                <w:rFonts w:ascii="Courier New" w:eastAsia="Times New Roman" w:hAnsi="Courier New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E7B" w:rsidRPr="00854162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41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62E7B" w:rsidRPr="00854162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41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762E7B" w:rsidRPr="00854162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41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762E7B" w:rsidRPr="00854162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2E7B" w:rsidRPr="00762E7B" w:rsidRDefault="00762E7B" w:rsidP="00762E7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1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762E7B" w:rsidRPr="00A40819" w:rsidRDefault="00A40819" w:rsidP="00762E7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Pr="00A4081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28.12.2022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Pr="00A4081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1027</w:t>
      </w:r>
    </w:p>
    <w:p w:rsidR="00762E7B" w:rsidRPr="00762E7B" w:rsidRDefault="00762E7B" w:rsidP="00762E7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F2" w:rsidRPr="00854162" w:rsidRDefault="00762E7B" w:rsidP="00854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Аткарск</w:t>
      </w:r>
    </w:p>
    <w:tbl>
      <w:tblPr>
        <w:tblpPr w:leftFromText="180" w:rightFromText="180" w:vertAnchor="text" w:horzAnchor="margin" w:tblpY="145"/>
        <w:tblW w:w="53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</w:tblGrid>
      <w:tr w:rsidR="00015BC6" w:rsidRPr="00854162" w:rsidTr="005D1084">
        <w:trPr>
          <w:trHeight w:val="1560"/>
        </w:trPr>
        <w:tc>
          <w:tcPr>
            <w:tcW w:w="5315" w:type="dxa"/>
          </w:tcPr>
          <w:p w:rsidR="00015BC6" w:rsidRPr="00854162" w:rsidRDefault="00015BC6" w:rsidP="0001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416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03.08.2021 г. № 539</w:t>
            </w:r>
            <w:r w:rsidRPr="0085416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85416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85416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 «Развитие образования</w:t>
            </w:r>
            <w:r w:rsidR="005D108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5416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Аткарского муниципального района на 2022 - 2024 годы»</w:t>
            </w:r>
          </w:p>
        </w:tc>
      </w:tr>
    </w:tbl>
    <w:p w:rsidR="00015BC6" w:rsidRPr="00C91170" w:rsidRDefault="00015BC6" w:rsidP="00015B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</w:pPr>
    </w:p>
    <w:p w:rsidR="00015BC6" w:rsidRPr="00C91170" w:rsidRDefault="00015BC6" w:rsidP="00015B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C91170" w:rsidRDefault="00015BC6" w:rsidP="00015B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C6" w:rsidRPr="005D1084" w:rsidRDefault="00015BC6" w:rsidP="00015B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 Уставом Аткарского муниципального района Саратовской области администрация Аткарского муниципального района </w:t>
      </w:r>
      <w:r w:rsidRPr="005D108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015BC6" w:rsidRPr="005D1084" w:rsidRDefault="00015BC6" w:rsidP="00015B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03 августа 2021 г. № 539 «Об утверждении программы «Развитие образования Аткарского муниципального района на 2022 - 2024 годы» изложив его в новой редакции согласно приложению.</w:t>
      </w:r>
    </w:p>
    <w:p w:rsidR="00015BC6" w:rsidRPr="005D1084" w:rsidRDefault="00015BC6" w:rsidP="00015BC6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муниципального района Балацкую С.А.</w:t>
      </w:r>
    </w:p>
    <w:p w:rsidR="00015BC6" w:rsidRPr="005D1084" w:rsidRDefault="00015BC6" w:rsidP="00A4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EF2" w:rsidRPr="005D1084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5D1084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района                                                           В.В. Елин</w:t>
      </w:r>
    </w:p>
    <w:p w:rsidR="006D0EF2" w:rsidRPr="005D1084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7C76" w:rsidRPr="005D1084" w:rsidRDefault="00AD7C7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Default="006D0EF2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EF2" w:rsidRDefault="006D0EF2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EF2" w:rsidRDefault="006D0EF2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EF2" w:rsidRDefault="006D0EF2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49A" w:rsidRDefault="0071649A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D16E5D" w:rsidRDefault="00D16E5D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11"/>
        <w:gridCol w:w="4359"/>
      </w:tblGrid>
      <w:tr w:rsidR="005D1084" w:rsidRPr="005D1084" w:rsidTr="005D108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D1084" w:rsidRPr="005D1084" w:rsidRDefault="005D1084" w:rsidP="001C1323">
            <w:pPr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D1084" w:rsidRPr="005D1084" w:rsidRDefault="005D1084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постановлению</w:t>
            </w:r>
          </w:p>
          <w:p w:rsidR="005D1084" w:rsidRPr="005D1084" w:rsidRDefault="005D1084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администрации</w:t>
            </w:r>
          </w:p>
          <w:p w:rsidR="005D1084" w:rsidRPr="005D1084" w:rsidRDefault="005D1084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муниципального района </w:t>
            </w:r>
          </w:p>
          <w:p w:rsidR="005D1084" w:rsidRPr="005D1084" w:rsidRDefault="005D1084" w:rsidP="00A40819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A40819" w:rsidRPr="00A40819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28.12.2022</w:t>
            </w: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 w:rsidR="00A40819" w:rsidRPr="00A40819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1027</w:t>
            </w:r>
          </w:p>
        </w:tc>
      </w:tr>
    </w:tbl>
    <w:p w:rsidR="005D1084" w:rsidRPr="00C91170" w:rsidRDefault="005D1084" w:rsidP="001C132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C1323" w:rsidRPr="005D1084" w:rsidRDefault="005D1084" w:rsidP="005D1084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                        </w:t>
      </w:r>
      <w:r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                        </w:t>
      </w:r>
      <w:r w:rsidRPr="005D1084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   </w:t>
      </w:r>
      <w:r w:rsidR="001C1323" w:rsidRPr="005D1084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Приложение </w:t>
      </w:r>
    </w:p>
    <w:p w:rsidR="001C1323" w:rsidRPr="005D1084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5D1084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762E7B"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6D0EF2"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- 20</w:t>
      </w:r>
      <w:r w:rsidR="005022B2"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6D0EF2"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C1323" w:rsidRPr="00D16E5D" w:rsidRDefault="001C1323" w:rsidP="005D108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323" w:rsidRPr="005D1084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 А С П О Р Т</w:t>
      </w:r>
    </w:p>
    <w:p w:rsidR="001C1323" w:rsidRPr="005D1084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1C1323" w:rsidRPr="005D1084" w:rsidRDefault="00762E7B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</w:t>
      </w:r>
      <w:r w:rsidR="00EF5A84"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1C1323"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- 202</w:t>
      </w:r>
      <w:r w:rsidR="006D0EF2"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1C1323" w:rsidRPr="005D108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годы»</w:t>
      </w:r>
    </w:p>
    <w:p w:rsidR="001C1323" w:rsidRPr="005D1084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10089" w:type="dxa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681"/>
        <w:gridCol w:w="2334"/>
        <w:gridCol w:w="1974"/>
        <w:gridCol w:w="1406"/>
      </w:tblGrid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 образования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 образования</w:t>
            </w:r>
          </w:p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FB3D6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(по согласованию)</w:t>
            </w:r>
          </w:p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FB3D6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района.</w:t>
            </w:r>
            <w:r w:rsidR="00FB3D6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7374" w:type="dxa"/>
            <w:gridSpan w:val="4"/>
          </w:tcPr>
          <w:p w:rsidR="001C1323" w:rsidRPr="005D1084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Основное мероприятие № 1</w:t>
            </w:r>
            <w:r w:rsidR="001C1323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5D1084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Основное мероприятие №</w:t>
            </w:r>
            <w:r w:rsidR="005022B2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2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5D1084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Основное мероприятие №</w:t>
            </w:r>
            <w:r w:rsidR="005022B2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3</w:t>
            </w:r>
            <w:r w:rsidR="00C90F2C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5D1084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</w:t>
            </w:r>
            <w:r w:rsidR="005022B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1C1323" w:rsidRPr="005D1084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</w:t>
            </w:r>
            <w:r w:rsidR="005022B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421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Обеспечение сохранения 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достигнутых показателей повышения оплаты труда отдельных категори</w:t>
            </w:r>
            <w:r w:rsidR="00946DB1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й работников бюджетной сферы</w:t>
            </w:r>
          </w:p>
          <w:p w:rsidR="00497F14" w:rsidRPr="005D1084" w:rsidRDefault="00497F14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6 Реализация муниципальной программы в целях выполнения задач федерального проекта «Современная школа».</w:t>
            </w:r>
          </w:p>
          <w:p w:rsidR="00497F14" w:rsidRPr="005D1084" w:rsidRDefault="00497F14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- 6.1.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3E568A" w:rsidRPr="005D1084" w:rsidRDefault="00497F14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- 6.2. Создание </w:t>
            </w:r>
            <w:r w:rsidR="003E568A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497F14" w:rsidRPr="005D1084" w:rsidRDefault="003E568A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97F14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6.3. Обеспечение условий для функционирования центров образования естественно-научной </w:t>
            </w:r>
            <w:r w:rsidR="00AA63A5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 технологической направленностей</w:t>
            </w:r>
            <w:r w:rsidR="00497F14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5D1084" w:rsidRDefault="004C3F8E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</w:t>
            </w:r>
            <w:r w:rsidR="006E2F76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ное мероприятие № 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5D1084" w:rsidRDefault="004C3F8E" w:rsidP="004C3F8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сновное мероприятие № 8 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5D1084" w:rsidRDefault="006D0EF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- 8</w:t>
            </w:r>
            <w:r w:rsidR="004C3F8E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.1. Обеспечение условий для </w:t>
            </w:r>
            <w:r w:rsidR="008A1F77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внедрения </w:t>
            </w:r>
            <w:r w:rsidR="004C3F8E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цифровой образовательной среды в общеобразовательных</w:t>
            </w:r>
            <w:r w:rsidR="008A1F77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F8E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организациях (в рамках достижения соответствующих результатов федерального проекта)</w:t>
            </w:r>
          </w:p>
          <w:p w:rsidR="004C3F8E" w:rsidRPr="005D1084" w:rsidRDefault="006D0EF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- 8</w:t>
            </w:r>
            <w:r w:rsidR="004C3F8E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.2. </w:t>
            </w:r>
            <w:r w:rsidR="008A1F77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среды.</w:t>
            </w:r>
          </w:p>
          <w:p w:rsidR="00552421" w:rsidRPr="005D1084" w:rsidRDefault="006D0EF2" w:rsidP="0055242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9</w:t>
            </w:r>
            <w:r w:rsidR="004C3F8E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421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ремонта учреждений образования</w:t>
            </w:r>
          </w:p>
          <w:p w:rsidR="00CD48AF" w:rsidRPr="005D1084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5D1084" w:rsidRDefault="006D0EF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11</w:t>
            </w:r>
            <w:r w:rsidR="00CD48AF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D48AF" w:rsidRPr="005D1084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CD48AF" w:rsidRPr="005D1084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- 1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.1. 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направленностей</w:t>
            </w:r>
          </w:p>
          <w:p w:rsidR="004D739C" w:rsidRPr="005D1084" w:rsidRDefault="00CD48AF" w:rsidP="006D0EF2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- 1</w:t>
            </w:r>
            <w:r w:rsidR="006D0EF2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  <w:p w:rsidR="000167EF" w:rsidRPr="005D1084" w:rsidRDefault="000167EF" w:rsidP="000167E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мероприятие № 13 Проведение капитального и текущего ремонта муниципальных образовательных организаций </w:t>
            </w:r>
          </w:p>
          <w:p w:rsidR="004D248B" w:rsidRPr="005D1084" w:rsidRDefault="004D248B" w:rsidP="000167E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14 Укрепление материально-технической базы муниципальных образовательных организаций</w:t>
            </w:r>
          </w:p>
          <w:p w:rsidR="00F95AB8" w:rsidRPr="005D1084" w:rsidRDefault="0025620B" w:rsidP="00F95AB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мероприятие № 15 </w:t>
            </w:r>
            <w:r w:rsidR="00F95AB8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25620B" w:rsidRPr="005D1084" w:rsidRDefault="00811B07" w:rsidP="00811B0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мероприятия № 16 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 Создание и улучшение условий в муниципальных образовательных учреждениях для обучения и всестороннего развития детей, повышения доступности качественного образования.</w:t>
            </w:r>
          </w:p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 Обеспечение глобальной конкурентно</w:t>
            </w:r>
            <w:r w:rsidR="004D739C"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 xml:space="preserve"> - </w:t>
            </w: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способности российского образования, вхождение РФ в число 10 ведущих стран мира по качеству общего образования</w:t>
            </w:r>
          </w:p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 Обеспечение условий для снижения издержек и повышения качества предоставления коммунальных услуг. 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796703" w:rsidRPr="005D1084" w:rsidRDefault="00200808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  <w:r w:rsidR="00796703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капитального и текущего ремонтов в образовательных учреждениях.</w:t>
            </w:r>
          </w:p>
          <w:p w:rsidR="009B161D" w:rsidRPr="005D1084" w:rsidRDefault="009B161D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380DEE" w:rsidRPr="005D1084" w:rsidRDefault="00380DEE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выплачивать педагогам вознаграждение за классное руководство по поручению президента</w:t>
            </w:r>
            <w:r w:rsidR="007820FB"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укрепление материально-технической базы образовательных учреждений;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сохранение и укрепление здоровья детей в процессе 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обучения;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5D1084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5D1084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Повышение надежнос</w:t>
            </w:r>
            <w:r w:rsidR="009B161D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ти механизмов энергосбережения.</w:t>
            </w:r>
          </w:p>
          <w:p w:rsidR="009B161D" w:rsidRPr="005D1084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5D1084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дополнительное повышение оплаты труда работников муници</w:t>
            </w:r>
            <w:r w:rsidR="001922D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пальных учреждений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;</w:t>
            </w:r>
          </w:p>
          <w:p w:rsidR="007820FB" w:rsidRPr="005D1084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  <w:r w:rsidR="00B92BC3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установление месячной заработной платы работников муниципа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льных учреждений с 1 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июля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2022 года в размере не менее 1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279</w:t>
            </w:r>
            <w:r w:rsidR="00B92BC3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рублей</w:t>
            </w:r>
            <w:r w:rsidR="007820F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7820FB" w:rsidRPr="005D1084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выплачивать педагогам вознаграждение за классное руководство по поручению президента в размере не менее 5 000 рублей. 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 увеличение доли охвата детей дошкольным образованием с  78%  до 89%.</w:t>
            </w:r>
          </w:p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b/>
                <w:color w:val="0D0D0D"/>
                <w:sz w:val="28"/>
                <w:szCs w:val="28"/>
                <w:lang w:eastAsia="ru-RU"/>
              </w:rPr>
              <w:t xml:space="preserve">- </w:t>
            </w: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увеличение доли образовательных учреждений, материально-техническая база которых соответствует требованиям законодательства с  73% до 81%.</w:t>
            </w:r>
          </w:p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b/>
                <w:color w:val="0D0D0D"/>
                <w:sz w:val="28"/>
                <w:szCs w:val="28"/>
                <w:lang w:eastAsia="ru-RU"/>
              </w:rPr>
              <w:t xml:space="preserve">- </w:t>
            </w: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увеличение количества детей, получающих дополнит</w:t>
            </w:r>
            <w:r w:rsidR="00202715"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ельное образование с 63% до 66%, планово на 2023 и 2024 годы – 75%.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увеличение охвата учащихся горячим питанием с 92,9% до 95%,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- увеличение доли родителей, воспользовавшихся правом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образования, до 95%.</w:t>
            </w:r>
          </w:p>
          <w:p w:rsidR="001C1323" w:rsidRPr="005D1084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педагогов дополнительного образовании детей до уровня не ниже 100% </w:t>
            </w: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учителей по </w:t>
            </w:r>
            <w:r w:rsidR="00545900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области </w:t>
            </w: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="00EF5A84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41CBE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EF5A84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5D1084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5D1084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5D1084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установление месячной заработной платы работников муниципа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льных учреждений с 1 июля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2022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года в размере не менее 1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1922D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279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рублей.</w:t>
            </w:r>
          </w:p>
          <w:p w:rsidR="007820FB" w:rsidRPr="005D1084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5D1084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выплачивать педагогам вознаграждение за классное руководство по поручению президента в размере не менее 5 000 рублей.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4" w:type="dxa"/>
            <w:gridSpan w:val="4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Программа реализуется в три этапа:</w:t>
            </w:r>
          </w:p>
          <w:p w:rsidR="001C1323" w:rsidRPr="005D1084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</w:t>
            </w:r>
            <w:r w:rsidR="00EF5A84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1C132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5D1084" w:rsidRDefault="00EF5A8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2023</w:t>
            </w:r>
            <w:r w:rsidR="001C132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5D1084" w:rsidRDefault="00EF5A8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1C132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1C1323" w:rsidRPr="005D1084" w:rsidTr="005D1084">
        <w:trPr>
          <w:trHeight w:val="654"/>
          <w:jc w:val="center"/>
        </w:trPr>
        <w:tc>
          <w:tcPr>
            <w:tcW w:w="2715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7374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5D1084" w:rsidTr="005D1084">
        <w:trPr>
          <w:trHeight w:val="411"/>
          <w:jc w:val="center"/>
        </w:trPr>
        <w:tc>
          <w:tcPr>
            <w:tcW w:w="2715" w:type="dxa"/>
            <w:vMerge w:val="restart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1C1323" w:rsidRPr="005D1084" w:rsidRDefault="00261A0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1C1323" w:rsidRPr="005D1084" w:rsidRDefault="001C1323" w:rsidP="00EF5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1C1323" w:rsidRPr="005D1084" w:rsidRDefault="001C1323" w:rsidP="00EF5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EF5A8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5D1084" w:rsidTr="005D1084">
        <w:trPr>
          <w:trHeight w:val="377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AA63A5" w:rsidP="00341C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25620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</w:t>
            </w:r>
            <w:r w:rsidR="00AD42A9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41241,20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AD42A9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617254,50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40205C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565312,70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40205C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558674,00</w:t>
            </w:r>
          </w:p>
        </w:tc>
      </w:tr>
      <w:tr w:rsidR="001C1323" w:rsidRPr="005D1084" w:rsidTr="005D1084">
        <w:trPr>
          <w:trHeight w:val="557"/>
          <w:jc w:val="center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AD42A9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239022,80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AD42A9" w:rsidP="007820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106174,80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AA63A5" w:rsidP="00552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66016,70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AA63A5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66831,30</w:t>
            </w:r>
          </w:p>
        </w:tc>
      </w:tr>
      <w:tr w:rsidR="001C1323" w:rsidRPr="005D1084" w:rsidTr="005D1084">
        <w:trPr>
          <w:trHeight w:val="730"/>
          <w:jc w:val="center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552421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D92154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AD42A9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76720,70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1" w:rsidRPr="005D1084" w:rsidRDefault="0025620B" w:rsidP="004D24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AD42A9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02579,80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40205C" w:rsidP="00BD28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490797,10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40205C" w:rsidP="00BD28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483343,80</w:t>
            </w:r>
          </w:p>
        </w:tc>
      </w:tr>
      <w:tr w:rsidR="001C1323" w:rsidRPr="005D1084" w:rsidTr="005D1084">
        <w:trPr>
          <w:jc w:val="center"/>
        </w:trPr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2D7DCE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</w:t>
            </w:r>
            <w:r w:rsidR="00AA63A5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497,70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2D7DCE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8499,90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2" w:rsidRPr="005D1084" w:rsidRDefault="009E7E9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AA63A5" w:rsidP="00552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8498,90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2" w:rsidRPr="005D1084" w:rsidRDefault="009E7E9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467BE0" w:rsidP="009E7E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849</w:t>
            </w:r>
            <w:r w:rsidR="00552421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,90</w:t>
            </w:r>
          </w:p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74C9C" w:rsidRPr="00D16E5D" w:rsidRDefault="00774C9C" w:rsidP="00774C9C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1. Характеристика сферы реализации муниципальной программы</w:t>
            </w:r>
          </w:p>
        </w:tc>
      </w:tr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дополнительного образования и обеспечения здорового питания.</w:t>
            </w:r>
          </w:p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 xml:space="preserve">Сеть образовательных учреждений составляют: </w:t>
            </w:r>
          </w:p>
          <w:p w:rsidR="00774C9C" w:rsidRPr="005D1084" w:rsidRDefault="00090B5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>-   23</w:t>
            </w:r>
            <w:r w:rsidR="00774C9C"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 xml:space="preserve"> структурных подразделений;</w:t>
            </w:r>
          </w:p>
          <w:p w:rsidR="00774C9C" w:rsidRPr="005D1084" w:rsidRDefault="00090B5B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  17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общеобраз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овательных учреждений, из них: 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14 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средних,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3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основных;</w:t>
            </w:r>
          </w:p>
          <w:p w:rsidR="00774C9C" w:rsidRPr="005D1084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- 1 муниципальное образовательное учреждение дополнительного образования детей.</w:t>
            </w:r>
          </w:p>
          <w:p w:rsidR="00774C9C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5D1084" w:rsidRPr="005D1084" w:rsidRDefault="005D1084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8"/>
                <w:szCs w:val="28"/>
              </w:rPr>
            </w:pPr>
          </w:p>
          <w:p w:rsidR="00774C9C" w:rsidRPr="005D1084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Численность обучающихся в муниципальных общеобразовательных </w:t>
            </w: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lastRenderedPageBreak/>
              <w:t xml:space="preserve">учреждениях составляет </w:t>
            </w:r>
            <w:r w:rsidR="00EF5A84"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>3534</w:t>
            </w: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 человек.</w:t>
            </w:r>
          </w:p>
          <w:p w:rsidR="00774C9C" w:rsidRPr="005D1084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774C9C" w:rsidRPr="005D1084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обучения. Для организации подвоза 36 учащихся задействовано </w:t>
            </w:r>
            <w:r w:rsidR="00C2546C"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>6</w:t>
            </w: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 xml:space="preserve"> школьных автобуса. </w:t>
            </w:r>
          </w:p>
          <w:p w:rsidR="00774C9C" w:rsidRPr="005D1084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5D1084" w:rsidRDefault="00BD288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2020</w:t>
            </w:r>
            <w:r w:rsidR="003532C2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-20</w:t>
            </w:r>
            <w:r w:rsidR="00883A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1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годах процент охвата учащихся 1-11 классов всеми видами питания (горячее питание и бу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фетная продукция) составляет 100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%, из них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горячим питанием 89,6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%.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, в т.ч с1-4 классы – 100%.</w:t>
            </w:r>
          </w:p>
          <w:p w:rsidR="00774C9C" w:rsidRPr="005D1084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целом по городу укомплектованность школьных пищеблоков поварами со специальным образованием составляет 100 %, в селе – 70 %.</w:t>
            </w:r>
          </w:p>
          <w:p w:rsidR="00774C9C" w:rsidRPr="005D1084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5D1084" w:rsidRDefault="00774C9C" w:rsidP="00774C9C">
            <w:pPr>
              <w:ind w:right="-186" w:firstLine="567"/>
              <w:jc w:val="both"/>
              <w:rPr>
                <w:rFonts w:ascii="PT Astra Serif" w:hAnsi="PT Astra Serif"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Важную миссию выполняют учреждение дополнительного образования детей. Оно обеспечивают условия для выявления и развития творческих способностей подрастающего поколения.</w:t>
            </w:r>
          </w:p>
          <w:p w:rsidR="00774C9C" w:rsidRPr="005D1084" w:rsidRDefault="00774C9C" w:rsidP="00774C9C">
            <w:pPr>
              <w:ind w:right="-186" w:firstLine="567"/>
              <w:jc w:val="both"/>
              <w:rPr>
                <w:rFonts w:ascii="PT Astra Serif" w:hAnsi="PT Astra Serif"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BD288C"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>916</w:t>
            </w: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 человек.</w:t>
            </w:r>
          </w:p>
          <w:p w:rsidR="00774C9C" w:rsidRPr="005D1084" w:rsidRDefault="00C2546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2020</w:t>
            </w:r>
            <w:r w:rsidR="002E0A9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1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году охват школьников различными формами дополнительно</w:t>
            </w:r>
            <w:r w:rsidR="00202715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го образования детей составил 64</w:t>
            </w:r>
            <w:r w:rsidR="00774C9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%.</w:t>
            </w:r>
          </w:p>
          <w:p w:rsidR="00774C9C" w:rsidRPr="005D1084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5D1084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Основное мероприятие № 3 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Хозяйственное и учебно – методическое обслуживание учреждений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- Основное мероприятие № 5 </w:t>
            </w:r>
            <w:r w:rsidR="00552421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сохранения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достигнутых показателей повышения оплаты труда отдельных категорий работников бюджетной сферы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6 Реализация муниципальной программы в целях выполнения задач федерального проекта «Современная школа».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- 6.2.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- 6.3. 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7 Обеспечение персонифицированного финансирования дополнительного образования детей.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8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8A1F77" w:rsidRPr="005D1084" w:rsidRDefault="006D0EF2" w:rsidP="008A1F77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8A1F77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8.1.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8A1F77" w:rsidRPr="005D1084" w:rsidRDefault="006D0EF2" w:rsidP="008A1F77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8A1F77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8.2. Обеспечение образовательных организаций материально-технической базой для внедрения цифровой образовательной среды.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9 </w:t>
            </w:r>
            <w:r w:rsidR="00552421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ремонта учреждений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10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11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12 Реализация муниципальной программы в целях выполнения задач федерального проекта «Успех каждого ребенка»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- 12.1.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- 12.2.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Pr="005D108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167EF" w:rsidRPr="005D1084" w:rsidRDefault="000167EF" w:rsidP="000167EF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13 Проведение капитального и текущего ремонта муниципальных образовательных организаций </w:t>
            </w:r>
          </w:p>
          <w:p w:rsidR="004D248B" w:rsidRPr="005D1084" w:rsidRDefault="004D248B" w:rsidP="000167EF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14 Укрепление материально-технической базы муниципальных образовательных организаций</w:t>
            </w:r>
          </w:p>
          <w:p w:rsidR="00F95AB8" w:rsidRPr="005D1084" w:rsidRDefault="0025620B" w:rsidP="00F95AB8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15 </w:t>
            </w:r>
            <w:r w:rsidR="00F95AB8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90B5B" w:rsidRPr="005D1084" w:rsidRDefault="00090B5B" w:rsidP="00F95AB8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мероприятия № 16 Обеспечение бесплатным питанием обучающихся (членов семей лиц, призванных на военную службу по мобилизации  либо 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  <w:p w:rsidR="007820FB" w:rsidRPr="005D1084" w:rsidRDefault="00774C9C" w:rsidP="00F95AB8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>Данные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основные мероприятия выделены исходя из поставленных в Программе целей и решаемых в ее рамках задач с учетом их обособленности,</w:t>
            </w:r>
            <w:r w:rsidR="00341CB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приоритетности и актуальности.</w:t>
            </w:r>
          </w:p>
        </w:tc>
      </w:tr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Цель и задачи муниципальной программы</w:t>
            </w:r>
          </w:p>
        </w:tc>
      </w:tr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tabs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Целью программы является создание и улучшение условий в муниципальных образовательных учреждениях для обучения и всестороннего развития детей, повышения доступности качественного образования.</w:t>
            </w:r>
          </w:p>
          <w:p w:rsidR="00774C9C" w:rsidRPr="005D1084" w:rsidRDefault="00774C9C" w:rsidP="00774C9C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   Для достижения вышеуказанной цели в ходе реализации программы необходимо решить следующие задачи:</w:t>
            </w:r>
          </w:p>
          <w:p w:rsidR="00774C9C" w:rsidRPr="005D1084" w:rsidRDefault="00774C9C" w:rsidP="00774C9C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  -создать условия, гарантирующие безопасность осуществления воспитательно-образовательного процесса в учреждениях образования;        укрепить  материально-техническую базы образовательных учреждений;</w:t>
            </w:r>
          </w:p>
          <w:p w:rsidR="00774C9C" w:rsidRPr="005D1084" w:rsidRDefault="00774C9C" w:rsidP="00774C9C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-сохранить  и укрепить здоровье детей в процессе обучения; </w:t>
            </w:r>
          </w:p>
          <w:p w:rsidR="00774C9C" w:rsidRPr="005D1084" w:rsidRDefault="00774C9C" w:rsidP="00774C9C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 -создать условий для организации полноценного, рационального питания воспитанников и учащихся;</w:t>
            </w:r>
          </w:p>
          <w:p w:rsidR="00774C9C" w:rsidRPr="005D1084" w:rsidRDefault="00774C9C" w:rsidP="00774C9C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-обеспечить  гарантии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детей;</w:t>
            </w:r>
          </w:p>
          <w:p w:rsidR="00774C9C" w:rsidRPr="005D1084" w:rsidRDefault="00774C9C" w:rsidP="00774C9C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-обеспечить  условия всестороннего развития творческого потенциала детей;</w:t>
            </w:r>
          </w:p>
          <w:p w:rsidR="00774C9C" w:rsidRPr="005D1084" w:rsidRDefault="00774C9C" w:rsidP="00774C9C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- обеспечить условия для  личностной и социальной самореализации и профессионального самоопределения. </w:t>
            </w:r>
          </w:p>
          <w:p w:rsidR="00774C9C" w:rsidRPr="005D1084" w:rsidRDefault="00774C9C" w:rsidP="00774C9C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удовлетворение информационных, учебно-методических и научно-методических потребностей  участников образовательного процесса.</w:t>
            </w:r>
          </w:p>
          <w:p w:rsidR="00774C9C" w:rsidRPr="005D1084" w:rsidRDefault="00774C9C" w:rsidP="00774C9C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централизованное хозяйственное обслуживание и материально-техническое обеспечение образовательных организаций подведомственных управлению образования.</w:t>
            </w:r>
          </w:p>
          <w:p w:rsidR="00774C9C" w:rsidRPr="005D1084" w:rsidRDefault="00774C9C" w:rsidP="00341CBE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</w:t>
            </w:r>
            <w:r w:rsidR="00341CB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эффективности труда работников</w:t>
            </w:r>
          </w:p>
        </w:tc>
      </w:tr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b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b/>
                <w:bCs/>
                <w:color w:val="0D0D0D"/>
                <w:sz w:val="28"/>
                <w:szCs w:val="28"/>
              </w:rPr>
              <w:t>3.</w:t>
            </w:r>
            <w:r w:rsidRPr="005D1084">
              <w:rPr>
                <w:rFonts w:ascii="PT Astra Serif" w:hAnsi="PT Astra Serif"/>
                <w:b/>
                <w:color w:val="0D0D0D"/>
                <w:spacing w:val="2"/>
                <w:sz w:val="28"/>
                <w:szCs w:val="28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5D1084" w:rsidTr="00611FF9">
        <w:tc>
          <w:tcPr>
            <w:tcW w:w="10207" w:type="dxa"/>
          </w:tcPr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>-увеличение доли охвата детей дошкольным образованием с  77%  до 89%.</w:t>
            </w:r>
          </w:p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b/>
                <w:color w:val="0D0D0D"/>
                <w:sz w:val="28"/>
                <w:szCs w:val="28"/>
              </w:rPr>
              <w:t>-</w:t>
            </w:r>
            <w:r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>увеличение количества детей, получающих дополнительное образование с</w:t>
            </w:r>
            <w:r w:rsidR="00202715" w:rsidRPr="005D1084">
              <w:rPr>
                <w:rFonts w:ascii="PT Astra Serif" w:eastAsia="Calibri" w:hAnsi="PT Astra Serif"/>
                <w:color w:val="0D0D0D"/>
                <w:sz w:val="28"/>
                <w:szCs w:val="28"/>
              </w:rPr>
              <w:t xml:space="preserve"> 64% до 66%, планово на 2023 и 2024 годы – 75%.</w:t>
            </w:r>
          </w:p>
          <w:p w:rsidR="00774C9C" w:rsidRPr="005D1084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-увеличение охвата учащихся горячим питанием с 92,9%  до 95%.</w:t>
            </w:r>
          </w:p>
          <w:p w:rsidR="00774C9C" w:rsidRPr="005D1084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Реализация основных мероприятий Прогр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аммы рассчитана на период с 2022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по 202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774C9C" w:rsidRPr="005D1084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Программа реализуется в три этапа:</w:t>
            </w:r>
          </w:p>
          <w:p w:rsidR="00774C9C" w:rsidRPr="005D1084" w:rsidRDefault="00C2546C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1 этап – 2022</w:t>
            </w:r>
            <w:r w:rsidR="00774C9C"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</w:t>
            </w:r>
            <w:r w:rsidR="00774C9C" w:rsidRPr="005D1084"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  <w:p w:rsidR="00774C9C" w:rsidRPr="005D1084" w:rsidRDefault="00C2546C" w:rsidP="00774C9C">
            <w:pPr>
              <w:ind w:left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2 этап – 2023</w:t>
            </w:r>
            <w:r w:rsidR="00774C9C"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</w:t>
            </w:r>
          </w:p>
          <w:p w:rsidR="00774C9C" w:rsidRPr="005D1084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3 эта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п – 2024</w:t>
            </w:r>
            <w:r w:rsidR="00774C9C"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774C9C" w:rsidRPr="005D1084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</w:t>
            </w:r>
            <w:r w:rsidR="007820FB" w:rsidRPr="005D1084">
              <w:rPr>
                <w:rFonts w:ascii="PT Astra Serif" w:hAnsi="PT Astra Serif"/>
                <w:sz w:val="28"/>
                <w:szCs w:val="28"/>
              </w:rPr>
              <w:t>тап - это один календарный год.</w:t>
            </w:r>
          </w:p>
        </w:tc>
      </w:tr>
      <w:tr w:rsidR="00611FF9" w:rsidRPr="005D1084" w:rsidTr="00611FF9">
        <w:tc>
          <w:tcPr>
            <w:tcW w:w="10207" w:type="dxa"/>
          </w:tcPr>
          <w:p w:rsidR="00611FF9" w:rsidRPr="005D1084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b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pacing w:val="2"/>
                <w:sz w:val="28"/>
                <w:szCs w:val="28"/>
              </w:rPr>
              <w:lastRenderedPageBreak/>
              <w:t>4. Перечень основных мероприятий муниципальной программы</w:t>
            </w:r>
          </w:p>
        </w:tc>
      </w:tr>
      <w:tr w:rsidR="00611FF9" w:rsidRPr="005D1084" w:rsidTr="00611FF9">
        <w:tc>
          <w:tcPr>
            <w:tcW w:w="10207" w:type="dxa"/>
          </w:tcPr>
          <w:p w:rsidR="00611FF9" w:rsidRPr="005D1084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В рамках муниципаль</w:t>
            </w:r>
            <w:r w:rsidR="0092525E"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ной программы реализуются четырнадцать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6D0EF2" w:rsidRPr="005D1084" w:rsidRDefault="0092525E" w:rsidP="006D0EF2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 </w:t>
            </w:r>
            <w:r w:rsidR="006D0EF2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Основное мероприятие № 3 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Хозяйственное и учебно – методическое обслуживание учреждений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5 </w:t>
            </w:r>
            <w:r w:rsidR="004C7757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сохранения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достигнутых показателей повышения оплаты труда отдельных категорий работников бюджетной сферы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6 Реализация муниципальной программы в целях выполнения задач федерального проекта «Современная школа».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- 6.2.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- 6.3. 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7 Обеспечение персонифицированного финансирования дополнительного образования детей.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8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8A1F77" w:rsidRPr="005D1084" w:rsidRDefault="006D0EF2" w:rsidP="008A1F77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8A1F77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8.1.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8A1F77" w:rsidRPr="005D1084" w:rsidRDefault="006D0EF2" w:rsidP="008A1F77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8A1F77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8.2. Обеспечение образовательных организаций материально-технической базой для внедрения цифровой образовательной среды.</w:t>
            </w:r>
          </w:p>
          <w:p w:rsidR="004C7757" w:rsidRPr="005D1084" w:rsidRDefault="004C7757" w:rsidP="004C7757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9 Проведение ремонта учреждений образования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10 Организация бесплатного горячего питания обучающихся, получающих начальное общее образование в муниципальных </w:t>
            </w: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образовательных организациях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11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12 Реализация муниципальной программы в целях выполнения задач федерального проекта «Успех каждого ребенка»</w:t>
            </w:r>
          </w:p>
          <w:p w:rsidR="006D0EF2" w:rsidRPr="005D1084" w:rsidRDefault="006D0EF2" w:rsidP="006D0EF2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- 12.1.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6D0EF2" w:rsidRPr="005D1084" w:rsidRDefault="006D0EF2" w:rsidP="004D248B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- 12.2.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</w:p>
          <w:p w:rsidR="000167EF" w:rsidRPr="005D1084" w:rsidRDefault="000167EF" w:rsidP="000167EF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13 Проведение капитального и текущего ремонта муниципальных образовательных организаций </w:t>
            </w:r>
          </w:p>
          <w:p w:rsidR="004D248B" w:rsidRPr="005D1084" w:rsidRDefault="004D248B" w:rsidP="000167EF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мероприятие № 14 Укрепление материально-технической базы муниципальных образовательных организаций</w:t>
            </w:r>
          </w:p>
          <w:p w:rsidR="00F95AB8" w:rsidRPr="005D1084" w:rsidRDefault="0025620B" w:rsidP="00F95AB8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Основное мероприятие № 15 </w:t>
            </w:r>
            <w:r w:rsidR="00F95AB8" w:rsidRPr="005D1084"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90B5B" w:rsidRPr="005D1084" w:rsidRDefault="00090B5B" w:rsidP="00F95AB8">
            <w:pPr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00000"/>
                <w:sz w:val="28"/>
                <w:szCs w:val="28"/>
              </w:rPr>
              <w:t>- Основное мероприятия № 16 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  <w:p w:rsidR="00611FF9" w:rsidRPr="005D1084" w:rsidRDefault="00611FF9" w:rsidP="00F95AB8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муниципальной </w:t>
            </w:r>
            <w:r w:rsidRPr="005D1084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программы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будет осуществляться за счет средств муниципального, областного и внебюджетных источников.</w:t>
            </w:r>
          </w:p>
          <w:p w:rsidR="00611FF9" w:rsidRPr="005D1084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финансового обеспеч</w:t>
            </w:r>
            <w:r w:rsidR="00467BE0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ения, муниципальной программы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на 20</w:t>
            </w:r>
            <w:r w:rsidR="002F3033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года составл</w:t>
            </w:r>
            <w:r w:rsidR="00BD288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яет  </w:t>
            </w:r>
            <w:r w:rsidR="00003CF5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1741241,20</w:t>
            </w:r>
            <w:r w:rsidR="0025620B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тыс. рублей, в том числе:</w:t>
            </w:r>
          </w:p>
          <w:p w:rsidR="00611FF9" w:rsidRPr="005D1084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местный бюджет – </w:t>
            </w:r>
            <w:r w:rsidR="00003CF5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239022,80</w:t>
            </w:r>
            <w:r w:rsidR="005C065E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тыс. рублей.</w:t>
            </w:r>
          </w:p>
          <w:p w:rsidR="00611FF9" w:rsidRPr="005D1084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областной бюджет (прогнозно) –</w:t>
            </w:r>
            <w:r w:rsidR="00BD288C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40205C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14</w:t>
            </w:r>
            <w:r w:rsidR="00003CF5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76720,70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611FF9" w:rsidRPr="005D1084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внебюджетные источники</w:t>
            </w:r>
            <w:r w:rsidR="007E51A7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 -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4C7757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25497</w:t>
            </w:r>
            <w:r w:rsidR="00467BE0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,70</w:t>
            </w:r>
            <w:r w:rsidR="005C065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тыс. рублей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.</w:t>
            </w:r>
          </w:p>
          <w:p w:rsidR="00611FF9" w:rsidRPr="005D1084" w:rsidRDefault="00611FF9" w:rsidP="00611F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  <w:p w:rsidR="00611FF9" w:rsidRPr="005D1084" w:rsidRDefault="00611FF9" w:rsidP="00611FF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  <w:shd w:val="clear" w:color="auto" w:fill="FFFFFF"/>
              </w:rPr>
              <w:t>Сведения о ресурсном обеспечении реализации основных мероприятий муниципальной программы приведены в приложении N 3 к муниципальной программе.</w:t>
            </w:r>
          </w:p>
          <w:p w:rsidR="00611FF9" w:rsidRPr="005D1084" w:rsidRDefault="00611FF9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D6150" w:rsidRDefault="00DD615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A1F77" w:rsidRPr="006F4908" w:rsidRDefault="008A1F77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12ED9" w:rsidRPr="005D1084" w:rsidRDefault="005D1084" w:rsidP="005D1084">
      <w:pPr>
        <w:shd w:val="clear" w:color="auto" w:fill="FFFFFF"/>
        <w:spacing w:after="0" w:line="332" w:lineRule="atLeast"/>
        <w:textAlignment w:val="baseline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                </w:t>
      </w:r>
      <w:r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                            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  </w:t>
      </w:r>
      <w:r w:rsidRPr="005D1084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</w:t>
      </w:r>
      <w:r w:rsidR="00612ED9" w:rsidRPr="005D1084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ПАСПОРТ</w:t>
      </w:r>
    </w:p>
    <w:p w:rsidR="00612ED9" w:rsidRPr="005D1084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color w:val="262626"/>
          <w:sz w:val="28"/>
          <w:szCs w:val="28"/>
          <w:lang w:eastAsia="ru-RU"/>
        </w:rPr>
        <w:lastRenderedPageBreak/>
        <w:t xml:space="preserve">Основного мероприятия 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№</w:t>
      </w:r>
      <w:r w:rsidR="006464B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1</w:t>
      </w:r>
      <w:r w:rsidR="00A22CA0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5D108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</w:t>
      </w:r>
      <w:r w:rsidR="006464B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C2546C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C2546C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годы»</w:t>
      </w:r>
    </w:p>
    <w:p w:rsidR="00612ED9" w:rsidRPr="00D16E5D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1909"/>
        <w:gridCol w:w="1843"/>
        <w:gridCol w:w="1843"/>
        <w:gridCol w:w="1453"/>
      </w:tblGrid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48" w:type="dxa"/>
            <w:gridSpan w:val="4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48" w:type="dxa"/>
            <w:gridSpan w:val="4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048" w:type="dxa"/>
            <w:gridSpan w:val="4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мероприятия:</w:t>
            </w:r>
          </w:p>
        </w:tc>
        <w:tc>
          <w:tcPr>
            <w:tcW w:w="7048" w:type="dxa"/>
            <w:gridSpan w:val="4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48" w:type="dxa"/>
            <w:gridSpan w:val="4"/>
            <w:vAlign w:val="center"/>
          </w:tcPr>
          <w:p w:rsidR="00612ED9" w:rsidRPr="005D1084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5D1084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  <w:vAlign w:val="center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48" w:type="dxa"/>
            <w:gridSpan w:val="4"/>
            <w:vAlign w:val="center"/>
          </w:tcPr>
          <w:p w:rsidR="00612ED9" w:rsidRPr="005D1084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612ED9" w:rsidRPr="005D1084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 xml:space="preserve"> -Увеличение охвата </w:t>
            </w:r>
            <w:r w:rsidR="00BD288C"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учащихся горячим питанием с 89,6</w:t>
            </w: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% до 95%.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48" w:type="dxa"/>
            <w:gridSpan w:val="4"/>
            <w:vAlign w:val="center"/>
          </w:tcPr>
          <w:p w:rsidR="00612ED9" w:rsidRPr="005D1084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612ED9" w:rsidRPr="005D1084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1 этап – </w:t>
            </w:r>
            <w:r w:rsidR="002F303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202</w:t>
            </w:r>
            <w:r w:rsidR="00C2546C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612ED9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612ED9" w:rsidRPr="005D1084" w:rsidRDefault="00C2546C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2023</w:t>
            </w:r>
            <w:r w:rsidR="00612ED9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612ED9" w:rsidRPr="005D1084" w:rsidRDefault="00C2546C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612ED9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612ED9" w:rsidRPr="005D1084" w:rsidTr="005D1084">
        <w:trPr>
          <w:trHeight w:val="929"/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48" w:type="dxa"/>
            <w:gridSpan w:val="4"/>
          </w:tcPr>
          <w:p w:rsidR="00612ED9" w:rsidRPr="005D1084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612ED9" w:rsidRPr="005D1084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612ED9" w:rsidRPr="005D1084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612ED9" w:rsidRPr="005D1084" w:rsidTr="005D1084">
        <w:trPr>
          <w:trHeight w:val="443"/>
          <w:jc w:val="center"/>
        </w:trPr>
        <w:tc>
          <w:tcPr>
            <w:tcW w:w="3336" w:type="dxa"/>
            <w:vMerge w:val="restart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612ED9" w:rsidRPr="005D1084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612ED9" w:rsidRPr="005D1084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ED9" w:rsidRPr="005D1084" w:rsidRDefault="002F3033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C2546C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12ED9" w:rsidRPr="005D1084" w:rsidRDefault="00612ED9" w:rsidP="00C25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C2546C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3" w:type="dxa"/>
            <w:vAlign w:val="center"/>
          </w:tcPr>
          <w:p w:rsidR="00612ED9" w:rsidRPr="005D1084" w:rsidRDefault="00612ED9" w:rsidP="00C25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C2546C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612ED9" w:rsidRPr="005D1084" w:rsidTr="005D1084">
        <w:trPr>
          <w:trHeight w:val="190"/>
          <w:jc w:val="center"/>
        </w:trPr>
        <w:tc>
          <w:tcPr>
            <w:tcW w:w="3336" w:type="dxa"/>
            <w:vMerge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12ED9" w:rsidRPr="005D1084" w:rsidRDefault="004C7757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</w:t>
            </w:r>
            <w:r w:rsidR="00090B5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07066,20</w:t>
            </w:r>
          </w:p>
        </w:tc>
        <w:tc>
          <w:tcPr>
            <w:tcW w:w="1843" w:type="dxa"/>
            <w:vAlign w:val="center"/>
          </w:tcPr>
          <w:p w:rsidR="00612ED9" w:rsidRPr="005D1084" w:rsidRDefault="00090B5B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483881,60</w:t>
            </w:r>
          </w:p>
        </w:tc>
        <w:tc>
          <w:tcPr>
            <w:tcW w:w="1843" w:type="dxa"/>
            <w:vAlign w:val="center"/>
          </w:tcPr>
          <w:p w:rsidR="00612ED9" w:rsidRPr="005D1084" w:rsidRDefault="00090B5B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461185,0</w:t>
            </w:r>
          </w:p>
        </w:tc>
        <w:tc>
          <w:tcPr>
            <w:tcW w:w="1453" w:type="dxa"/>
            <w:vAlign w:val="center"/>
          </w:tcPr>
          <w:p w:rsidR="00612ED9" w:rsidRPr="005D1084" w:rsidRDefault="004C775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461999,60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612ED9" w:rsidRPr="005D1084" w:rsidRDefault="0040205C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</w:t>
            </w:r>
            <w:r w:rsidR="00451F1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1866,60</w:t>
            </w:r>
          </w:p>
        </w:tc>
        <w:tc>
          <w:tcPr>
            <w:tcW w:w="1843" w:type="dxa"/>
            <w:vAlign w:val="center"/>
          </w:tcPr>
          <w:p w:rsidR="00612ED9" w:rsidRPr="005D1084" w:rsidRDefault="0040205C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090B5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4482,80</w:t>
            </w:r>
          </w:p>
        </w:tc>
        <w:tc>
          <w:tcPr>
            <w:tcW w:w="1843" w:type="dxa"/>
          </w:tcPr>
          <w:p w:rsidR="00612ED9" w:rsidRPr="005D1084" w:rsidRDefault="004C775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43284,60</w:t>
            </w:r>
          </w:p>
        </w:tc>
        <w:tc>
          <w:tcPr>
            <w:tcW w:w="1453" w:type="dxa"/>
          </w:tcPr>
          <w:p w:rsidR="00612ED9" w:rsidRPr="005D1084" w:rsidRDefault="004C775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44099,20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612ED9" w:rsidRPr="005D1084" w:rsidRDefault="004C775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12</w:t>
            </w:r>
            <w:r w:rsidR="00451F1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33397,70</w:t>
            </w:r>
          </w:p>
        </w:tc>
        <w:tc>
          <w:tcPr>
            <w:tcW w:w="1843" w:type="dxa"/>
            <w:vAlign w:val="center"/>
          </w:tcPr>
          <w:p w:rsidR="00612ED9" w:rsidRPr="005D1084" w:rsidRDefault="00D92154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451F1F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12131,50</w:t>
            </w:r>
          </w:p>
        </w:tc>
        <w:tc>
          <w:tcPr>
            <w:tcW w:w="1843" w:type="dxa"/>
            <w:vAlign w:val="center"/>
          </w:tcPr>
          <w:p w:rsidR="00612ED9" w:rsidRPr="005D1084" w:rsidRDefault="00AA63A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410633,10</w:t>
            </w:r>
          </w:p>
        </w:tc>
        <w:tc>
          <w:tcPr>
            <w:tcW w:w="1453" w:type="dxa"/>
            <w:vAlign w:val="center"/>
          </w:tcPr>
          <w:p w:rsidR="00612ED9" w:rsidRPr="005D1084" w:rsidRDefault="004C775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410633,10</w:t>
            </w:r>
          </w:p>
        </w:tc>
      </w:tr>
      <w:tr w:rsidR="00612ED9" w:rsidRPr="005D1084" w:rsidTr="005D1084">
        <w:trPr>
          <w:jc w:val="center"/>
        </w:trPr>
        <w:tc>
          <w:tcPr>
            <w:tcW w:w="3336" w:type="dxa"/>
          </w:tcPr>
          <w:p w:rsidR="00612ED9" w:rsidRPr="005D1084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612ED9" w:rsidRPr="005D1084" w:rsidRDefault="00467BE0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21801,90</w:t>
            </w:r>
          </w:p>
        </w:tc>
        <w:tc>
          <w:tcPr>
            <w:tcW w:w="1843" w:type="dxa"/>
            <w:vAlign w:val="center"/>
          </w:tcPr>
          <w:p w:rsidR="00612ED9" w:rsidRPr="005D1084" w:rsidRDefault="00467BE0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7267,30</w:t>
            </w:r>
          </w:p>
        </w:tc>
        <w:tc>
          <w:tcPr>
            <w:tcW w:w="1843" w:type="dxa"/>
            <w:vAlign w:val="center"/>
          </w:tcPr>
          <w:p w:rsidR="00612ED9" w:rsidRPr="005D1084" w:rsidRDefault="00467BE0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7267,30</w:t>
            </w:r>
          </w:p>
        </w:tc>
        <w:tc>
          <w:tcPr>
            <w:tcW w:w="1453" w:type="dxa"/>
            <w:vAlign w:val="center"/>
          </w:tcPr>
          <w:p w:rsidR="00612ED9" w:rsidRPr="005D1084" w:rsidRDefault="00467BE0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7267,30</w:t>
            </w:r>
          </w:p>
        </w:tc>
      </w:tr>
    </w:tbl>
    <w:p w:rsidR="005D1084" w:rsidRDefault="005D1084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612ED9" w:rsidRPr="00D16E5D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611FF9" w:rsidRPr="00D16E5D" w:rsidTr="005D1084">
        <w:tc>
          <w:tcPr>
            <w:tcW w:w="10348" w:type="dxa"/>
          </w:tcPr>
          <w:p w:rsidR="00611FF9" w:rsidRPr="005D1084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1. Характеристика сферы реализации основного мероприятия</w:t>
            </w:r>
          </w:p>
          <w:p w:rsidR="00611FF9" w:rsidRPr="005D1084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</w:p>
        </w:tc>
      </w:tr>
      <w:tr w:rsidR="00611FF9" w:rsidRPr="00D16E5D" w:rsidTr="005D1084">
        <w:tc>
          <w:tcPr>
            <w:tcW w:w="10348" w:type="dxa"/>
          </w:tcPr>
          <w:p w:rsidR="00611FF9" w:rsidRPr="005D1084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5D1084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611FF9" w:rsidRPr="005D1084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системе среднего  о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бщего образования на 1 июня 2021</w:t>
            </w:r>
            <w:r w:rsidR="006464B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 обучается 3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534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человека.</w:t>
            </w:r>
          </w:p>
          <w:p w:rsidR="00611FF9" w:rsidRPr="005D1084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Благодаря реализации основного мероприятия в образовании района начаты системные изменения, направленные на обеспечение его соответствия современным требованиям.</w:t>
            </w:r>
          </w:p>
          <w:p w:rsidR="00611FF9" w:rsidRPr="005D1084" w:rsidRDefault="00C2546C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На 2022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- 20</w:t>
            </w:r>
            <w:r w:rsidR="00883A6C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4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годы для организации подвоза </w:t>
            </w:r>
            <w:r w:rsidR="00467BE0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36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B138C5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ным учреждениям, задействованы 6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школьных автобуса.</w:t>
            </w:r>
          </w:p>
          <w:p w:rsidR="00611FF9" w:rsidRPr="005D1084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5D1084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5D1084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Усилилось внимание к воспитательной работе.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5D1084" w:rsidRDefault="00C2546C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Успешно в 2021</w:t>
            </w:r>
            <w:r w:rsidR="002E0A9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году  все 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пол</w:t>
            </w:r>
            <w:r w:rsidR="006464B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учили аттестат</w:t>
            </w:r>
            <w:r w:rsidR="002E0A9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ы</w:t>
            </w:r>
            <w:r w:rsidR="006464B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</w:t>
            </w:r>
            <w:r w:rsidR="00611FF9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образовании. </w:t>
            </w:r>
          </w:p>
          <w:p w:rsidR="00611FF9" w:rsidRPr="005D1084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5D1084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5D1084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</w:pP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В</w:t>
            </w:r>
            <w:r w:rsidR="00A22CA0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Ат</w:t>
            </w:r>
            <w:r w:rsidR="00664BF9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карском районе  функционирует 17</w:t>
            </w:r>
            <w:r w:rsidR="001315F7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общеобразовательных учреждения (в том числе </w:t>
            </w:r>
            <w:r w:rsidR="00C2546C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7</w:t>
            </w:r>
            <w:r w:rsidR="00664BF9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- городских, 10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- сельских), в которых обучается 3</w:t>
            </w:r>
            <w:r w:rsidR="00C2546C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534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человек. Процент охвата </w:t>
            </w:r>
            <w:r w:rsidR="00C2546C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горячим питанием составляет 89,62</w:t>
            </w:r>
            <w:r w:rsidR="00B254DE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% от общего числа учащихся. Охват учащихся питанием с учетом бу</w:t>
            </w:r>
            <w:r w:rsidR="00C2546C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фетной продукции составляет 10,37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 %.</w:t>
            </w:r>
          </w:p>
          <w:p w:rsidR="00611FF9" w:rsidRPr="005D1084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8"/>
                <w:szCs w:val="28"/>
              </w:rPr>
            </w:pP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Охват школьников горячим питанием характеризуется положительной динамикой.</w:t>
            </w:r>
          </w:p>
          <w:p w:rsidR="00611FF9" w:rsidRPr="005D1084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</w:pP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5D1084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</w:pP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 xml:space="preserve"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</w:t>
            </w: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lastRenderedPageBreak/>
              <w:t>ассигнований и лимитов бюджетных обязательств, предусмотренных сводной бюджетной росписью.</w:t>
            </w:r>
          </w:p>
          <w:p w:rsidR="00611FF9" w:rsidRPr="005D1084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</w:pPr>
            <w:r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5D1084">
              <w:rPr>
                <w:rFonts w:ascii="PT Astra Serif" w:eastAsia="Arial Unicode MS" w:hAnsi="PT Astra Serif"/>
                <w:color w:val="0D0D0D"/>
                <w:kern w:val="1"/>
                <w:sz w:val="28"/>
                <w:szCs w:val="28"/>
              </w:rPr>
              <w:t>оровья детей.</w:t>
            </w:r>
          </w:p>
        </w:tc>
      </w:tr>
      <w:tr w:rsidR="00611FF9" w:rsidRPr="00D16E5D" w:rsidTr="005D1084">
        <w:tc>
          <w:tcPr>
            <w:tcW w:w="10348" w:type="dxa"/>
          </w:tcPr>
          <w:p w:rsidR="00611FF9" w:rsidRPr="005D1084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 xml:space="preserve">2. </w:t>
            </w:r>
            <w:r w:rsidR="00611FF9"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11FF9" w:rsidRPr="005D1084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1315F7"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611FF9" w:rsidRPr="00D16E5D" w:rsidTr="005D1084">
        <w:tc>
          <w:tcPr>
            <w:tcW w:w="10348" w:type="dxa"/>
          </w:tcPr>
          <w:p w:rsidR="00611FF9" w:rsidRPr="005D1084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Целью основного мероприятия муниципальной программы является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5D1084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5D1084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611FF9" w:rsidRPr="005D1084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5D1084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5D1084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5D1084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 к муниципальной программе.</w:t>
            </w:r>
          </w:p>
          <w:p w:rsidR="00611FF9" w:rsidRPr="005D1084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Реализация </w:t>
            </w:r>
            <w:r w:rsidRPr="005D1084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будет осуществляться в течение 20</w:t>
            </w:r>
            <w:r w:rsidR="002E0A9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Программа реали</w:t>
            </w:r>
            <w:r w:rsidR="00CD12F2" w:rsidRPr="005D1084">
              <w:rPr>
                <w:rFonts w:ascii="PT Astra Serif" w:hAnsi="PT Astra Serif"/>
                <w:bCs/>
                <w:sz w:val="28"/>
                <w:szCs w:val="28"/>
              </w:rPr>
              <w:t>з</w:t>
            </w:r>
            <w:r w:rsidR="002E0A96" w:rsidRPr="005D1084">
              <w:rPr>
                <w:rFonts w:ascii="PT Astra Serif" w:hAnsi="PT Astra Serif"/>
                <w:bCs/>
                <w:sz w:val="28"/>
                <w:szCs w:val="28"/>
              </w:rPr>
              <w:t>уется в три этапа: 1 этап – 202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3 этап – 202</w:t>
            </w:r>
            <w:r w:rsidR="00C2546C" w:rsidRPr="005D108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611FF9" w:rsidRPr="005D1084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611FF9" w:rsidRPr="00D16E5D" w:rsidTr="005D1084">
        <w:tc>
          <w:tcPr>
            <w:tcW w:w="10348" w:type="dxa"/>
          </w:tcPr>
          <w:p w:rsidR="00557452" w:rsidRPr="005D1084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D16E5D" w:rsidTr="005D1084">
        <w:tc>
          <w:tcPr>
            <w:tcW w:w="10348" w:type="dxa"/>
          </w:tcPr>
          <w:p w:rsidR="00557452" w:rsidRPr="005D1084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5D1084" w:rsidRDefault="00557452" w:rsidP="00557452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</w:t>
            </w:r>
            <w:r w:rsidR="00CD12F2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ации мероприятий в  течение  202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C2546C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годов составляет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451F1F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1407066,20</w:t>
            </w:r>
            <w:r w:rsidR="00B254DE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тыс. рублей.</w:t>
            </w:r>
          </w:p>
          <w:p w:rsidR="00557452" w:rsidRPr="005D1084" w:rsidRDefault="00557452" w:rsidP="00557452">
            <w:pPr>
              <w:ind w:firstLine="708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664BF9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557452" w:rsidRPr="005D1084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я цен товаров, работ, услуг 2021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года с учетом прогнозируемого уровня инфляции.</w:t>
            </w:r>
          </w:p>
          <w:p w:rsidR="00611FF9" w:rsidRPr="005D1084" w:rsidRDefault="00557452" w:rsidP="00B254DE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406D3B" w:rsidRDefault="00406D3B" w:rsidP="005D1084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D16E5D" w:rsidRDefault="00D16E5D" w:rsidP="00D16E5D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157EF" w:rsidRPr="00D16E5D" w:rsidRDefault="000157EF" w:rsidP="00007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157EF" w:rsidRPr="005D1084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lastRenderedPageBreak/>
        <w:t>ПАСПОРТ</w:t>
      </w:r>
    </w:p>
    <w:p w:rsidR="000157EF" w:rsidRPr="005D1084" w:rsidRDefault="00CD12F2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2</w:t>
      </w:r>
      <w:r w:rsidR="00A22CA0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0157EF" w:rsidRPr="005D108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0157EF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</w:t>
      </w:r>
      <w:r w:rsidR="00525BF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муниципального района на 2022</w:t>
      </w:r>
      <w:r w:rsidR="000157EF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0157EF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0157EF" w:rsidRPr="00D16E5D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1701"/>
        <w:gridCol w:w="1842"/>
        <w:gridCol w:w="1843"/>
        <w:gridCol w:w="1561"/>
      </w:tblGrid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6947" w:type="dxa"/>
            <w:gridSpan w:val="4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947" w:type="dxa"/>
            <w:gridSpan w:val="4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6947" w:type="dxa"/>
            <w:gridSpan w:val="4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Цели основного мероприятия</w:t>
            </w:r>
          </w:p>
        </w:tc>
        <w:tc>
          <w:tcPr>
            <w:tcW w:w="6947" w:type="dxa"/>
            <w:gridSpan w:val="4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6947" w:type="dxa"/>
            <w:gridSpan w:val="4"/>
            <w:vAlign w:val="center"/>
          </w:tcPr>
          <w:p w:rsidR="000157EF" w:rsidRPr="005D1084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0157EF" w:rsidRPr="005D1084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  <w:vAlign w:val="center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947" w:type="dxa"/>
            <w:gridSpan w:val="4"/>
            <w:vAlign w:val="center"/>
          </w:tcPr>
          <w:p w:rsidR="000157EF" w:rsidRPr="005D1084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-Увеличение количества детей, получающих дополнит</w:t>
            </w:r>
            <w:r w:rsidR="00202715" w:rsidRPr="005D1084"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  <w:t>ельное образование с 63% до 66%, планово на 2023 и 2024 годы – 75%.</w:t>
            </w:r>
          </w:p>
          <w:p w:rsidR="000157EF" w:rsidRPr="005D1084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6947" w:type="dxa"/>
            <w:gridSpan w:val="4"/>
            <w:vAlign w:val="center"/>
          </w:tcPr>
          <w:p w:rsidR="000157EF" w:rsidRPr="005D1084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0157EF" w:rsidRPr="005D1084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</w:t>
            </w:r>
            <w:r w:rsidR="00525BFE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0157EF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0157EF" w:rsidRPr="005D1084" w:rsidRDefault="00525BFE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2023</w:t>
            </w:r>
            <w:r w:rsidR="000157EF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0157EF" w:rsidRPr="005D1084" w:rsidRDefault="00525BFE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0157EF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0157EF" w:rsidRPr="005D1084" w:rsidTr="005D1084">
        <w:trPr>
          <w:trHeight w:val="966"/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6947" w:type="dxa"/>
            <w:gridSpan w:val="4"/>
          </w:tcPr>
          <w:p w:rsidR="000157EF" w:rsidRPr="005D1084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0157EF" w:rsidRPr="005D1084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0157EF" w:rsidRPr="005D1084" w:rsidTr="005D1084">
        <w:trPr>
          <w:trHeight w:val="459"/>
          <w:jc w:val="center"/>
        </w:trPr>
        <w:tc>
          <w:tcPr>
            <w:tcW w:w="3403" w:type="dxa"/>
            <w:vMerge w:val="restart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157EF" w:rsidRPr="005D1084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157EF" w:rsidRPr="005D1084" w:rsidRDefault="002E0A9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0157EF" w:rsidRPr="005D1084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vAlign w:val="center"/>
          </w:tcPr>
          <w:p w:rsidR="000157EF" w:rsidRPr="005D1084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0157EF" w:rsidRPr="005D1084" w:rsidTr="005D1084">
        <w:trPr>
          <w:trHeight w:val="190"/>
          <w:jc w:val="center"/>
        </w:trPr>
        <w:tc>
          <w:tcPr>
            <w:tcW w:w="3403" w:type="dxa"/>
            <w:vMerge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157EF" w:rsidRPr="005D1084" w:rsidRDefault="005C065E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4C7757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5496,40</w:t>
            </w:r>
          </w:p>
        </w:tc>
        <w:tc>
          <w:tcPr>
            <w:tcW w:w="1842" w:type="dxa"/>
          </w:tcPr>
          <w:p w:rsidR="000157EF" w:rsidRPr="005D1084" w:rsidRDefault="004C7757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12958,60</w:t>
            </w:r>
          </w:p>
        </w:tc>
        <w:tc>
          <w:tcPr>
            <w:tcW w:w="1843" w:type="dxa"/>
          </w:tcPr>
          <w:p w:rsidR="000157EF" w:rsidRPr="005D1084" w:rsidRDefault="004C7757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11268,90</w:t>
            </w:r>
          </w:p>
        </w:tc>
        <w:tc>
          <w:tcPr>
            <w:tcW w:w="1561" w:type="dxa"/>
          </w:tcPr>
          <w:p w:rsidR="000157EF" w:rsidRPr="005D1084" w:rsidRDefault="004C7757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11268,90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0157EF" w:rsidRPr="005D1084" w:rsidRDefault="004C7757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30885,60</w:t>
            </w:r>
          </w:p>
        </w:tc>
        <w:tc>
          <w:tcPr>
            <w:tcW w:w="1842" w:type="dxa"/>
            <w:vAlign w:val="center"/>
          </w:tcPr>
          <w:p w:rsidR="000157EF" w:rsidRPr="005D1084" w:rsidRDefault="005C065E" w:rsidP="004C77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10</w:t>
            </w:r>
            <w:r w:rsidR="004C7757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811,00</w:t>
            </w:r>
          </w:p>
        </w:tc>
        <w:tc>
          <w:tcPr>
            <w:tcW w:w="1843" w:type="dxa"/>
            <w:vAlign w:val="center"/>
          </w:tcPr>
          <w:p w:rsidR="000157EF" w:rsidRPr="005D1084" w:rsidRDefault="004C7757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10031,30</w:t>
            </w:r>
          </w:p>
        </w:tc>
        <w:tc>
          <w:tcPr>
            <w:tcW w:w="1561" w:type="dxa"/>
            <w:vAlign w:val="center"/>
          </w:tcPr>
          <w:p w:rsidR="000157EF" w:rsidRPr="005D1084" w:rsidRDefault="004C7757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10037,30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0157EF" w:rsidRPr="005D1084" w:rsidRDefault="004C7757" w:rsidP="004C775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916,0</w:t>
            </w:r>
          </w:p>
        </w:tc>
        <w:tc>
          <w:tcPr>
            <w:tcW w:w="1842" w:type="dxa"/>
            <w:vAlign w:val="center"/>
          </w:tcPr>
          <w:p w:rsidR="000157EF" w:rsidRPr="005D1084" w:rsidRDefault="004C7757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916,0</w:t>
            </w:r>
          </w:p>
        </w:tc>
        <w:tc>
          <w:tcPr>
            <w:tcW w:w="1843" w:type="dxa"/>
            <w:vAlign w:val="center"/>
          </w:tcPr>
          <w:p w:rsidR="000157EF" w:rsidRPr="005D1084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0157EF" w:rsidRPr="005D1084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0157EF" w:rsidRPr="005D1084" w:rsidTr="005D1084">
        <w:trPr>
          <w:jc w:val="center"/>
        </w:trPr>
        <w:tc>
          <w:tcPr>
            <w:tcW w:w="3403" w:type="dxa"/>
          </w:tcPr>
          <w:p w:rsidR="000157EF" w:rsidRPr="005D1084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0157EF" w:rsidRPr="005D1084" w:rsidRDefault="00B138C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0157EF" w:rsidRPr="005D1084" w:rsidRDefault="00B138C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0157EF" w:rsidRPr="005D1084" w:rsidRDefault="00B138C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1231,60</w:t>
            </w:r>
          </w:p>
        </w:tc>
        <w:tc>
          <w:tcPr>
            <w:tcW w:w="1561" w:type="dxa"/>
            <w:vAlign w:val="center"/>
          </w:tcPr>
          <w:p w:rsidR="000157EF" w:rsidRPr="005D1084" w:rsidRDefault="00B138C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1231,60</w:t>
            </w:r>
          </w:p>
        </w:tc>
      </w:tr>
    </w:tbl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57452" w:rsidRPr="00D16E5D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5D1084" w:rsidTr="00557452">
        <w:tc>
          <w:tcPr>
            <w:tcW w:w="10207" w:type="dxa"/>
          </w:tcPr>
          <w:p w:rsidR="00557452" w:rsidRPr="005D1084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  <w:p w:rsidR="00557452" w:rsidRPr="005D1084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</w:p>
        </w:tc>
      </w:tr>
      <w:tr w:rsidR="00557452" w:rsidRPr="005D1084" w:rsidTr="00557452">
        <w:tc>
          <w:tcPr>
            <w:tcW w:w="10207" w:type="dxa"/>
          </w:tcPr>
          <w:p w:rsidR="00D478A4" w:rsidRPr="005D1084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5D1084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В системе дополнител</w:t>
            </w:r>
            <w:r w:rsidR="00B254D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ьного  образования на 1 января</w:t>
            </w:r>
            <w:r w:rsidR="007D525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202</w:t>
            </w:r>
            <w:r w:rsidR="00B254D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1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 обучается </w:t>
            </w:r>
            <w:r w:rsidR="00B254D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916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человек. </w:t>
            </w:r>
          </w:p>
          <w:p w:rsidR="00D478A4" w:rsidRPr="005D1084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sz w:val="28"/>
                <w:szCs w:val="28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5D108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eastAsia="Calibri" w:hAnsi="PT Astra Serif"/>
                <w:sz w:val="28"/>
                <w:szCs w:val="28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5D108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eastAsia="Calibri" w:hAnsi="PT Astra Serif"/>
                <w:sz w:val="28"/>
                <w:szCs w:val="28"/>
              </w:rPr>
              <w:t>Аткарском муниципальном районе.</w:t>
            </w:r>
          </w:p>
          <w:p w:rsidR="00557452" w:rsidRPr="005D1084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5D1084">
              <w:rPr>
                <w:rFonts w:ascii="PT Astra Serif" w:eastAsia="Calibri" w:hAnsi="PT Astra Serif"/>
                <w:sz w:val="28"/>
                <w:szCs w:val="28"/>
              </w:rPr>
              <w:t xml:space="preserve">     </w:t>
            </w:r>
            <w:r w:rsidR="00D478A4" w:rsidRPr="005D1084">
              <w:rPr>
                <w:rFonts w:ascii="PT Astra Serif" w:eastAsia="Calibri" w:hAnsi="PT Astra Serif"/>
                <w:sz w:val="28"/>
                <w:szCs w:val="28"/>
              </w:rPr>
              <w:t>Помимо реализуемого механизма персонифицированного финансирования в</w:t>
            </w:r>
            <w:r w:rsidRPr="005D108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D478A4" w:rsidRPr="005D1084">
              <w:rPr>
                <w:rFonts w:ascii="PT Astra Serif" w:eastAsia="Calibri" w:hAnsi="PT Astra Serif"/>
                <w:sz w:val="28"/>
                <w:szCs w:val="28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5D1084" w:rsidTr="00557452">
        <w:tc>
          <w:tcPr>
            <w:tcW w:w="10207" w:type="dxa"/>
          </w:tcPr>
          <w:p w:rsidR="00557452" w:rsidRPr="005D1084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557452" w:rsidRPr="005D1084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557452" w:rsidRPr="005D1084" w:rsidTr="00557452">
        <w:tc>
          <w:tcPr>
            <w:tcW w:w="10207" w:type="dxa"/>
          </w:tcPr>
          <w:p w:rsidR="00557452" w:rsidRPr="005D1084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Целью основного мероприятия муниципальной программы является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развитие системы дополнительного образования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:</w:t>
            </w:r>
          </w:p>
          <w:p w:rsidR="00557452" w:rsidRPr="005D1084" w:rsidRDefault="00557452" w:rsidP="00557452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557452" w:rsidRPr="005D1084" w:rsidRDefault="00557452" w:rsidP="00557452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   -  охват детей внеурочной деятельностью; </w:t>
            </w:r>
          </w:p>
          <w:p w:rsidR="00557452" w:rsidRPr="005D1084" w:rsidRDefault="00557452" w:rsidP="00557452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557452" w:rsidRPr="005D1084" w:rsidRDefault="00557452" w:rsidP="00C14EC3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5D1084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 xml:space="preserve">Реализация </w:t>
            </w:r>
            <w:r w:rsidRPr="005D1084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</w:t>
            </w:r>
            <w:r w:rsidR="00C14EC3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д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ет осуществляться в течение 2022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Программа реали</w:t>
            </w:r>
            <w:r w:rsidR="00C14EC3" w:rsidRPr="005D1084">
              <w:rPr>
                <w:rFonts w:ascii="PT Astra Serif" w:hAnsi="PT Astra Serif"/>
                <w:bCs/>
                <w:sz w:val="28"/>
                <w:szCs w:val="28"/>
              </w:rPr>
              <w:t>з</w:t>
            </w:r>
            <w:r w:rsidR="007D5256" w:rsidRPr="005D1084">
              <w:rPr>
                <w:rFonts w:ascii="PT Astra Serif" w:hAnsi="PT Astra Serif"/>
                <w:bCs/>
                <w:sz w:val="28"/>
                <w:szCs w:val="28"/>
              </w:rPr>
              <w:t>уется в три этапа: 1 этап – 202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7D5256"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3 этап – 202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557452" w:rsidRPr="005D1084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 xml:space="preserve">Программные мероприятия осуществляются ежегодно, каждый этап - это </w:t>
            </w:r>
            <w:r w:rsidR="007D5256" w:rsidRPr="005D1084">
              <w:rPr>
                <w:rFonts w:ascii="PT Astra Serif" w:hAnsi="PT Astra Serif"/>
                <w:sz w:val="28"/>
                <w:szCs w:val="28"/>
              </w:rPr>
              <w:t>один календарный год.</w:t>
            </w:r>
          </w:p>
        </w:tc>
      </w:tr>
      <w:tr w:rsidR="00557452" w:rsidRPr="005D1084" w:rsidTr="00557452">
        <w:tc>
          <w:tcPr>
            <w:tcW w:w="10207" w:type="dxa"/>
          </w:tcPr>
          <w:p w:rsidR="00557452" w:rsidRPr="005D1084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3. Обоснование объема финансового обеспечения, необходимого для р</w:t>
            </w:r>
            <w:r w:rsidR="00D478A4" w:rsidRPr="005D1084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557452" w:rsidRPr="005D1084" w:rsidTr="00557452">
        <w:tc>
          <w:tcPr>
            <w:tcW w:w="10207" w:type="dxa"/>
          </w:tcPr>
          <w:p w:rsidR="00557452" w:rsidRPr="005D1084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5D1084" w:rsidRDefault="00557452" w:rsidP="00557452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</w:t>
            </w:r>
            <w:r w:rsidR="00C14EC3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а</w:t>
            </w:r>
            <w:r w:rsidR="007D525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ции мероприятий в  течение  202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годов составляет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B138C5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</w:t>
            </w:r>
            <w:r w:rsidR="004C7757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5496,40</w:t>
            </w:r>
            <w:r w:rsidR="005C065E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тыс. рублей.</w:t>
            </w:r>
          </w:p>
          <w:p w:rsidR="00557452" w:rsidRPr="005D1084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557452" w:rsidRPr="005D1084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</w:t>
            </w:r>
            <w:r w:rsidR="00525BFE"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я цен товаров, работ, услуг 2021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года с учетом прогнозируемого уровня инфляции.</w:t>
            </w:r>
          </w:p>
          <w:p w:rsidR="00557452" w:rsidRPr="005D1084" w:rsidRDefault="00557452" w:rsidP="00D478A4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областного и федерального бюдж</w:t>
            </w:r>
            <w:r w:rsidR="00D478A4"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ета не предусмотрено.</w:t>
            </w:r>
          </w:p>
        </w:tc>
      </w:tr>
    </w:tbl>
    <w:p w:rsidR="001C132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F1734A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D1084" w:rsidRDefault="005D1084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451F1F" w:rsidRDefault="00451F1F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1C1323" w:rsidRPr="005D1084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lastRenderedPageBreak/>
        <w:tab/>
      </w:r>
      <w:r w:rsidR="001C1323" w:rsidRPr="005D1084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1C1323" w:rsidRPr="005D1084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A22CA0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5D108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D478A4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2022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5D108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1C1323" w:rsidRPr="00D16E5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1701"/>
        <w:gridCol w:w="1842"/>
        <w:gridCol w:w="1843"/>
        <w:gridCol w:w="1419"/>
      </w:tblGrid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6805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805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6805" w:type="dxa"/>
            <w:gridSpan w:val="4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  <w:p w:rsidR="001C1323" w:rsidRPr="005D1084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6805" w:type="dxa"/>
            <w:gridSpan w:val="4"/>
          </w:tcPr>
          <w:p w:rsidR="001C1323" w:rsidRPr="005D1084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5D1084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-Обеспечение условий для снижения издержек и повышение качества представления коммунальных услуг. 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5D1084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Техническое перевооружение котельных.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6805" w:type="dxa"/>
            <w:gridSpan w:val="4"/>
            <w:vAlign w:val="center"/>
          </w:tcPr>
          <w:p w:rsidR="00406D3B" w:rsidRPr="005D1084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805" w:type="dxa"/>
            <w:gridSpan w:val="4"/>
            <w:vAlign w:val="center"/>
          </w:tcPr>
          <w:p w:rsidR="001C1323" w:rsidRPr="005D1084" w:rsidRDefault="001C1323" w:rsidP="001C1323">
            <w:pPr>
              <w:spacing w:after="0" w:line="352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- увеличение уровня удовлетворенности участников образовательного процесса </w:t>
            </w: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учебно – методическими и научно – методическими потребностями.</w:t>
            </w:r>
          </w:p>
          <w:p w:rsidR="001C1323" w:rsidRPr="005D1084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в сфере образования путем укрепления материально-технической базы отрасли.</w:t>
            </w:r>
          </w:p>
          <w:p w:rsidR="00245874" w:rsidRPr="005D1084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Снижение затрат на энергоресурсы в результате технического перевооружения котельных и установки узлов учета тепловой энергии.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1C1323" w:rsidRPr="005D1084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</w:t>
            </w:r>
            <w:r w:rsidR="00525BFE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1C132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5D1084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</w:t>
            </w:r>
            <w:r w:rsidR="00525BFE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023</w:t>
            </w: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5D1084" w:rsidRDefault="00525BFE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1C1323" w:rsidRPr="005D108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5D1084" w:rsidTr="005D1084">
        <w:trPr>
          <w:trHeight w:val="459"/>
          <w:jc w:val="center"/>
        </w:trPr>
        <w:tc>
          <w:tcPr>
            <w:tcW w:w="3403" w:type="dxa"/>
            <w:vMerge w:val="restart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5D1084" w:rsidRDefault="007D5256" w:rsidP="00D478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C1323" w:rsidRPr="005D1084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vAlign w:val="center"/>
          </w:tcPr>
          <w:p w:rsidR="001C1323" w:rsidRPr="005D1084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5D1084" w:rsidTr="005D1084">
        <w:trPr>
          <w:trHeight w:val="190"/>
          <w:jc w:val="center"/>
        </w:trPr>
        <w:tc>
          <w:tcPr>
            <w:tcW w:w="3403" w:type="dxa"/>
            <w:vMerge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5D1084" w:rsidRDefault="005C065E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190B92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</w:t>
            </w:r>
            <w:r w:rsidR="00664BF9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189,30</w:t>
            </w:r>
          </w:p>
        </w:tc>
        <w:tc>
          <w:tcPr>
            <w:tcW w:w="1842" w:type="dxa"/>
            <w:vAlign w:val="center"/>
          </w:tcPr>
          <w:p w:rsidR="001C1323" w:rsidRPr="005D1084" w:rsidRDefault="00664BF9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9889,70</w:t>
            </w:r>
          </w:p>
        </w:tc>
        <w:tc>
          <w:tcPr>
            <w:tcW w:w="1843" w:type="dxa"/>
            <w:vAlign w:val="center"/>
          </w:tcPr>
          <w:p w:rsidR="001C1323" w:rsidRPr="005D1084" w:rsidRDefault="00190B9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9149,80</w:t>
            </w:r>
          </w:p>
        </w:tc>
        <w:tc>
          <w:tcPr>
            <w:tcW w:w="1419" w:type="dxa"/>
            <w:vAlign w:val="center"/>
          </w:tcPr>
          <w:p w:rsidR="001C1323" w:rsidRPr="005D1084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9149,80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5D1084" w:rsidRDefault="005524D0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190B92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</w:t>
            </w:r>
            <w:r w:rsidR="00664BF9"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189,30</w:t>
            </w:r>
          </w:p>
        </w:tc>
        <w:tc>
          <w:tcPr>
            <w:tcW w:w="1842" w:type="dxa"/>
            <w:vAlign w:val="center"/>
          </w:tcPr>
          <w:p w:rsidR="001C1323" w:rsidRPr="005D1084" w:rsidRDefault="00664BF9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9889,70</w:t>
            </w:r>
          </w:p>
        </w:tc>
        <w:tc>
          <w:tcPr>
            <w:tcW w:w="1843" w:type="dxa"/>
            <w:vAlign w:val="center"/>
          </w:tcPr>
          <w:p w:rsidR="001C1323" w:rsidRPr="005D1084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9149,80</w:t>
            </w:r>
          </w:p>
        </w:tc>
        <w:tc>
          <w:tcPr>
            <w:tcW w:w="1419" w:type="dxa"/>
            <w:vAlign w:val="center"/>
          </w:tcPr>
          <w:p w:rsidR="005524D0" w:rsidRPr="005D1084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9149,80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1C1323" w:rsidRPr="005D1084" w:rsidTr="005D1084">
        <w:trPr>
          <w:jc w:val="center"/>
        </w:trPr>
        <w:tc>
          <w:tcPr>
            <w:tcW w:w="3403" w:type="dxa"/>
          </w:tcPr>
          <w:p w:rsidR="001C1323" w:rsidRPr="005D1084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vAlign w:val="center"/>
          </w:tcPr>
          <w:p w:rsidR="001C1323" w:rsidRPr="005D1084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D10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66114" w:rsidRPr="00D16E5D" w:rsidRDefault="00966114" w:rsidP="00B06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10206"/>
      </w:tblGrid>
      <w:tr w:rsidR="00557452" w:rsidRPr="005D1084" w:rsidTr="0071759D">
        <w:tc>
          <w:tcPr>
            <w:tcW w:w="10206" w:type="dxa"/>
          </w:tcPr>
          <w:p w:rsidR="00557452" w:rsidRPr="005D1084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1. Характеристика сферы реализации основного мероприятия</w:t>
            </w:r>
          </w:p>
        </w:tc>
      </w:tr>
      <w:tr w:rsidR="00557452" w:rsidRPr="005D1084" w:rsidTr="0071759D">
        <w:tc>
          <w:tcPr>
            <w:tcW w:w="10206" w:type="dxa"/>
          </w:tcPr>
          <w:p w:rsidR="00557452" w:rsidRPr="005D1084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учебно – методической базы.</w:t>
            </w:r>
          </w:p>
          <w:p w:rsidR="00557452" w:rsidRPr="005D1084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5D1084" w:rsidRDefault="00557452" w:rsidP="00557452">
            <w:pPr>
              <w:shd w:val="clear" w:color="auto" w:fill="FFFFFF"/>
              <w:spacing w:line="352" w:lineRule="atLeast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 xml:space="preserve">В таких условиях обеспечивать главную задачу по повышению количества и качества оказываемых образовательных услуг населению будет затруднено. </w:t>
            </w:r>
          </w:p>
          <w:p w:rsidR="00557452" w:rsidRPr="005D1084" w:rsidRDefault="00557452" w:rsidP="005574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о муниципальн</w:t>
            </w:r>
            <w:r w:rsidR="00525BFE"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ого района  на 2022</w:t>
            </w: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-202</w:t>
            </w:r>
            <w:r w:rsidR="00525BFE"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2D2D2D"/>
                <w:spacing w:val="2"/>
                <w:sz w:val="28"/>
                <w:szCs w:val="28"/>
              </w:rPr>
              <w:t xml:space="preserve"> годы".</w:t>
            </w:r>
            <w:r w:rsidRPr="005D1084">
              <w:rPr>
                <w:rFonts w:ascii="PT Astra Serif" w:hAnsi="PT Astra Serif"/>
                <w:sz w:val="28"/>
                <w:szCs w:val="28"/>
              </w:rPr>
              <w:t xml:space="preserve"> Основными потребителями топливно-энергетических ресурсов в</w:t>
            </w:r>
            <w:r w:rsidR="00A22CA0" w:rsidRPr="005D1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D1084">
              <w:rPr>
                <w:rFonts w:ascii="PT Astra Serif" w:hAnsi="PT Astra Serif"/>
                <w:sz w:val="28"/>
                <w:szCs w:val="28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5D1084" w:rsidRDefault="00557452" w:rsidP="005574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5D1084" w:rsidRDefault="00557452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эксплуатируемого оборудования составляет 80%.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5D1084">
              <w:rPr>
                <w:rFonts w:ascii="PT Astra Serif" w:hAnsi="PT Astra Serif"/>
                <w:bCs/>
                <w:sz w:val="28"/>
                <w:szCs w:val="28"/>
              </w:rPr>
              <w:t>ревшего оборудования котельных.</w:t>
            </w:r>
          </w:p>
        </w:tc>
      </w:tr>
      <w:tr w:rsidR="00557452" w:rsidRPr="005D1084" w:rsidTr="0071759D">
        <w:tc>
          <w:tcPr>
            <w:tcW w:w="10206" w:type="dxa"/>
          </w:tcPr>
          <w:p w:rsidR="00557452" w:rsidRPr="0071759D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557452" w:rsidRPr="005D1084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D478A4"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557452" w:rsidRPr="005D1084" w:rsidTr="0071759D">
        <w:tc>
          <w:tcPr>
            <w:tcW w:w="10206" w:type="dxa"/>
          </w:tcPr>
          <w:p w:rsidR="00557452" w:rsidRPr="005D1084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Целями основного мероприятия муниципальной программы являются:</w:t>
            </w:r>
          </w:p>
          <w:p w:rsidR="00557452" w:rsidRPr="005D1084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5D1084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5D1084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Основной задачей основного мероприятия является </w:t>
            </w:r>
            <w:r w:rsidRPr="005D1084">
              <w:rPr>
                <w:rFonts w:ascii="PT Astra Serif" w:hAnsi="PT Astra Serif"/>
                <w:color w:val="2D2D2D"/>
                <w:sz w:val="28"/>
                <w:szCs w:val="28"/>
              </w:rPr>
              <w:t xml:space="preserve">обеспечение </w:t>
            </w:r>
            <w:r w:rsidRPr="005D1084">
              <w:rPr>
                <w:rFonts w:ascii="PT Astra Serif" w:hAnsi="PT Astra Serif"/>
                <w:color w:val="2D2D2D"/>
                <w:sz w:val="28"/>
                <w:szCs w:val="28"/>
              </w:rPr>
              <w:lastRenderedPageBreak/>
              <w:t>благоприятных условий для оказания образовательных услуг населению.</w:t>
            </w:r>
          </w:p>
          <w:p w:rsidR="00557452" w:rsidRPr="005D1084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557452" w:rsidRPr="005D1084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Реализация </w:t>
            </w:r>
            <w:r w:rsidRPr="005D1084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</w:t>
            </w:r>
            <w:r w:rsidR="00373C5B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дет осуществляться в течение 202</w:t>
            </w:r>
            <w:r w:rsidR="007D525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1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7D5256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3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>Программа реали</w:t>
            </w:r>
            <w:r w:rsidR="00D478A4" w:rsidRPr="005D1084">
              <w:rPr>
                <w:rFonts w:ascii="PT Astra Serif" w:hAnsi="PT Astra Serif"/>
                <w:bCs/>
                <w:sz w:val="28"/>
                <w:szCs w:val="28"/>
              </w:rPr>
              <w:t>з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уется в три этапа: 1 этап – 2022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7D5256"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год; 3 этап – 202</w:t>
            </w:r>
            <w:r w:rsidR="00525BFE" w:rsidRPr="005D108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557452" w:rsidRPr="005D1084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084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</w:t>
            </w:r>
            <w:r w:rsidR="00D478A4" w:rsidRPr="005D1084">
              <w:rPr>
                <w:rFonts w:ascii="PT Astra Serif" w:hAnsi="PT Astra Serif"/>
                <w:sz w:val="28"/>
                <w:szCs w:val="28"/>
              </w:rPr>
              <w:t>тап - это один календарный год.</w:t>
            </w:r>
          </w:p>
        </w:tc>
      </w:tr>
      <w:tr w:rsidR="00557452" w:rsidRPr="005D1084" w:rsidTr="0071759D">
        <w:tc>
          <w:tcPr>
            <w:tcW w:w="10206" w:type="dxa"/>
          </w:tcPr>
          <w:p w:rsidR="00557452" w:rsidRPr="0071759D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3. Обоснование объема финансового обеспечения, необходимого для р</w:t>
            </w:r>
            <w:r w:rsidR="00D478A4"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557452" w:rsidRPr="005D1084" w:rsidTr="0071759D">
        <w:tc>
          <w:tcPr>
            <w:tcW w:w="10206" w:type="dxa"/>
          </w:tcPr>
          <w:p w:rsidR="00557452" w:rsidRPr="005D1084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5D1084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</w:t>
            </w:r>
            <w:r w:rsidR="00D478A4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ации мероприятий в  течение  202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– 202</w:t>
            </w:r>
            <w:r w:rsidR="00525BFE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 составляет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190B92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="00664BF9" w:rsidRPr="005D1084">
              <w:rPr>
                <w:rFonts w:ascii="PT Astra Serif" w:hAnsi="PT Astra Serif"/>
                <w:color w:val="0D0D0D"/>
                <w:sz w:val="28"/>
                <w:szCs w:val="28"/>
              </w:rPr>
              <w:t>8189,30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рублей.</w:t>
            </w:r>
          </w:p>
          <w:p w:rsidR="00557452" w:rsidRPr="005D1084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190B92"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557452" w:rsidRPr="005D1084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  <w:p w:rsidR="00557452" w:rsidRPr="005D1084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5D1084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="009212FA"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из средств областного, </w:t>
            </w:r>
            <w:r w:rsidRPr="005D1084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федерального бюджета и внебюджетных источников не предусмотрено</w:t>
            </w:r>
          </w:p>
        </w:tc>
      </w:tr>
    </w:tbl>
    <w:p w:rsidR="001C1323" w:rsidRPr="00D16E5D" w:rsidRDefault="001C1323" w:rsidP="00D47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D5256" w:rsidRDefault="007D5256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5524D0" w:rsidRDefault="005524D0" w:rsidP="00A22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1C1323" w:rsidRPr="007175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lastRenderedPageBreak/>
        <w:t>ПАСПОРТ</w:t>
      </w:r>
    </w:p>
    <w:p w:rsidR="001C1323" w:rsidRPr="007175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на 2022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1C1323" w:rsidRPr="00D16E5D" w:rsidRDefault="001C1323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701"/>
        <w:gridCol w:w="1842"/>
        <w:gridCol w:w="1843"/>
        <w:gridCol w:w="1490"/>
      </w:tblGrid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6876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876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6876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Цели основного мероприятия</w:t>
            </w:r>
          </w:p>
        </w:tc>
        <w:tc>
          <w:tcPr>
            <w:tcW w:w="6876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6876" w:type="dxa"/>
            <w:gridSpan w:val="4"/>
            <w:vAlign w:val="center"/>
          </w:tcPr>
          <w:p w:rsidR="001C1323" w:rsidRPr="0071759D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Доступность услуг дошкольного образования детей.</w:t>
            </w:r>
          </w:p>
          <w:p w:rsidR="001C1323" w:rsidRPr="0071759D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876" w:type="dxa"/>
            <w:gridSpan w:val="4"/>
            <w:vAlign w:val="center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shd w:val="clear" w:color="auto" w:fill="FFFFFF"/>
                <w:lang w:eastAsia="ru-RU"/>
              </w:rPr>
              <w:t>- Увеличение доли родителей, воспользовавшихся правом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6876" w:type="dxa"/>
            <w:gridSpan w:val="4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1C1323" w:rsidRPr="0071759D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</w:t>
            </w:r>
            <w:r w:rsidR="00525BFE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1C1323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71759D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</w:t>
            </w:r>
            <w:r w:rsidR="007D5256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</w:t>
            </w:r>
            <w:r w:rsidR="00525BFE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23</w:t>
            </w:r>
            <w:r w:rsidR="001C1323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71759D" w:rsidRDefault="00525BFE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1C1323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1C1323" w:rsidRPr="0071759D" w:rsidTr="0071759D">
        <w:trPr>
          <w:trHeight w:val="966"/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6876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71759D" w:rsidTr="0071759D">
        <w:trPr>
          <w:trHeight w:val="459"/>
          <w:jc w:val="center"/>
        </w:trPr>
        <w:tc>
          <w:tcPr>
            <w:tcW w:w="3261" w:type="dxa"/>
            <w:vMerge w:val="restart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71759D" w:rsidRDefault="007D5256" w:rsidP="003D17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C1323" w:rsidRPr="0071759D" w:rsidRDefault="001C1323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0" w:type="dxa"/>
            <w:vAlign w:val="center"/>
          </w:tcPr>
          <w:p w:rsidR="001C1323" w:rsidRPr="0071759D" w:rsidRDefault="001C1323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71759D" w:rsidTr="0071759D">
        <w:trPr>
          <w:trHeight w:val="190"/>
          <w:jc w:val="center"/>
        </w:trPr>
        <w:tc>
          <w:tcPr>
            <w:tcW w:w="3261" w:type="dxa"/>
            <w:vMerge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51F1F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1569,00</w:t>
            </w:r>
          </w:p>
        </w:tc>
        <w:tc>
          <w:tcPr>
            <w:tcW w:w="1842" w:type="dxa"/>
            <w:vAlign w:val="center"/>
          </w:tcPr>
          <w:p w:rsidR="001C1323" w:rsidRPr="0071759D" w:rsidRDefault="00451F1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3449,80</w:t>
            </w:r>
          </w:p>
        </w:tc>
        <w:tc>
          <w:tcPr>
            <w:tcW w:w="1843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4059,60</w:t>
            </w:r>
          </w:p>
        </w:tc>
        <w:tc>
          <w:tcPr>
            <w:tcW w:w="1490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4059,60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51F1F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1569,00</w:t>
            </w:r>
          </w:p>
        </w:tc>
        <w:tc>
          <w:tcPr>
            <w:tcW w:w="1842" w:type="dxa"/>
            <w:vAlign w:val="center"/>
          </w:tcPr>
          <w:p w:rsidR="001C1323" w:rsidRPr="0071759D" w:rsidRDefault="00451F1F" w:rsidP="00477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3449,80</w:t>
            </w:r>
          </w:p>
        </w:tc>
        <w:tc>
          <w:tcPr>
            <w:tcW w:w="1843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4059,60</w:t>
            </w:r>
          </w:p>
        </w:tc>
        <w:tc>
          <w:tcPr>
            <w:tcW w:w="1490" w:type="dxa"/>
            <w:vAlign w:val="center"/>
          </w:tcPr>
          <w:p w:rsidR="001C1323" w:rsidRPr="0071759D" w:rsidRDefault="004C775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4059,60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A40819" w:rsidRPr="00D16E5D" w:rsidRDefault="00A40819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A40819" w:rsidTr="009212FA">
        <w:tc>
          <w:tcPr>
            <w:tcW w:w="10207" w:type="dxa"/>
          </w:tcPr>
          <w:p w:rsidR="009212FA" w:rsidRPr="00A40819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9212FA" w:rsidRPr="00A40819" w:rsidTr="009212FA">
        <w:tc>
          <w:tcPr>
            <w:tcW w:w="10207" w:type="dxa"/>
          </w:tcPr>
          <w:p w:rsidR="009212FA" w:rsidRPr="00A40819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целях материальной поддержки воспитания детей, посещающих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A40819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0819">
              <w:rPr>
                <w:rFonts w:ascii="PT Astra Serif" w:hAnsi="PT Astra Serif"/>
                <w:sz w:val="28"/>
                <w:szCs w:val="28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A40819" w:rsidTr="009212FA">
        <w:tc>
          <w:tcPr>
            <w:tcW w:w="10207" w:type="dxa"/>
          </w:tcPr>
          <w:p w:rsidR="009212FA" w:rsidRPr="00A40819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Цели, задачи, целевые показатели (индикаторы), сроки </w:t>
            </w:r>
          </w:p>
          <w:p w:rsidR="009212FA" w:rsidRPr="00A40819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0C497D" w:rsidRPr="00A40819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9212FA" w:rsidRPr="00A40819" w:rsidTr="009212FA">
        <w:tc>
          <w:tcPr>
            <w:tcW w:w="10207" w:type="dxa"/>
          </w:tcPr>
          <w:p w:rsidR="009212FA" w:rsidRPr="00A40819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Целью основного мероприятия муниципальной программы является </w:t>
            </w:r>
            <w:r w:rsidRPr="00A40819">
              <w:rPr>
                <w:rFonts w:ascii="PT Astra Serif" w:hAnsi="PT Astra Serif"/>
                <w:color w:val="313131"/>
                <w:sz w:val="28"/>
                <w:szCs w:val="28"/>
                <w:shd w:val="clear" w:color="auto" w:fill="FFFFFF"/>
              </w:rPr>
              <w:t xml:space="preserve">Обеспечение государственных гарантий </w:t>
            </w:r>
            <w:r w:rsidRPr="00A40819">
              <w:rPr>
                <w:rFonts w:ascii="PT Astra Serif" w:hAnsi="PT Astra Serif"/>
                <w:color w:val="000000"/>
                <w:sz w:val="28"/>
                <w:szCs w:val="28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A40819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Основной задачей мероприятия является </w:t>
            </w:r>
            <w:r w:rsidRPr="00A40819">
              <w:rPr>
                <w:rFonts w:ascii="PT Astra Serif" w:hAnsi="PT Astra Serif"/>
                <w:sz w:val="28"/>
                <w:szCs w:val="28"/>
              </w:rPr>
              <w:t>доступность услуг дошкольного образования детей.</w:t>
            </w:r>
          </w:p>
          <w:p w:rsidR="009212FA" w:rsidRPr="00A40819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A40819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Реализация </w:t>
            </w:r>
            <w:r w:rsidRPr="00A40819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</w:t>
            </w:r>
            <w:r w:rsidR="00373C5B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ет осуществляться в течение 202</w:t>
            </w:r>
            <w:r w:rsidR="00525BFE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A40819">
              <w:rPr>
                <w:rFonts w:ascii="PT Astra Serif" w:hAnsi="PT Astra Serif"/>
                <w:bCs/>
                <w:sz w:val="28"/>
                <w:szCs w:val="28"/>
              </w:rPr>
              <w:t>Программа реали</w:t>
            </w:r>
            <w:r w:rsidR="003D17B9" w:rsidRPr="00A40819">
              <w:rPr>
                <w:rFonts w:ascii="PT Astra Serif" w:hAnsi="PT Astra Serif"/>
                <w:bCs/>
                <w:sz w:val="28"/>
                <w:szCs w:val="28"/>
              </w:rPr>
              <w:t>зуется в три этапа: 1 этап – 202</w:t>
            </w:r>
            <w:r w:rsidR="00525BFE" w:rsidRPr="00A40819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A40819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525BFE" w:rsidRPr="00A40819">
              <w:rPr>
                <w:rFonts w:ascii="PT Astra Serif" w:hAnsi="PT Astra Serif"/>
                <w:bCs/>
                <w:sz w:val="28"/>
                <w:szCs w:val="28"/>
              </w:rPr>
              <w:t>3 год; 3 этап – 2024</w:t>
            </w:r>
            <w:r w:rsidRPr="00A40819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9212FA" w:rsidRPr="00A40819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0819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</w:t>
            </w:r>
            <w:r w:rsidR="003D17B9" w:rsidRPr="00A40819">
              <w:rPr>
                <w:rFonts w:ascii="PT Astra Serif" w:hAnsi="PT Astra Serif"/>
                <w:sz w:val="28"/>
                <w:szCs w:val="28"/>
              </w:rPr>
              <w:t>тап - это один календарный год.</w:t>
            </w:r>
          </w:p>
        </w:tc>
      </w:tr>
      <w:tr w:rsidR="009212FA" w:rsidRPr="00A40819" w:rsidTr="009212FA">
        <w:tc>
          <w:tcPr>
            <w:tcW w:w="10207" w:type="dxa"/>
          </w:tcPr>
          <w:p w:rsidR="009212FA" w:rsidRPr="00A40819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A40819" w:rsidTr="009212FA">
        <w:tc>
          <w:tcPr>
            <w:tcW w:w="10207" w:type="dxa"/>
          </w:tcPr>
          <w:p w:rsidR="009212FA" w:rsidRPr="00A40819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A40819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</w:t>
            </w:r>
            <w:r w:rsidR="003D17B9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а</w:t>
            </w:r>
            <w:r w:rsidR="007D5256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ции мероприятий в  течение  202</w:t>
            </w:r>
            <w:r w:rsidR="00525BFE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годов составляет 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451F1F" w:rsidRPr="00A40819">
              <w:rPr>
                <w:rFonts w:ascii="PT Astra Serif" w:hAnsi="PT Astra Serif"/>
                <w:color w:val="0D0D0D"/>
                <w:sz w:val="28"/>
                <w:szCs w:val="28"/>
              </w:rPr>
              <w:t>11569,00</w:t>
            </w:r>
            <w:r w:rsidR="00D45A17"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9212FA" w:rsidRPr="00A40819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A40819">
              <w:rPr>
                <w:rFonts w:ascii="PT Astra Serif" w:hAnsi="PT Astra Serif"/>
                <w:sz w:val="28"/>
                <w:szCs w:val="28"/>
              </w:rPr>
              <w:t> 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A40819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9212FA" w:rsidRPr="00A40819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уровня цен товаров, работ, ус</w:t>
            </w:r>
            <w:r w:rsidR="004C7757"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луг 2021</w:t>
            </w:r>
            <w:r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года с учетом прогнозируемого уровня инфляции.</w:t>
            </w:r>
          </w:p>
          <w:p w:rsidR="009212FA" w:rsidRPr="00A40819" w:rsidRDefault="009212FA" w:rsidP="003D17B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A40819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местного и федерал</w:t>
            </w:r>
            <w:r w:rsidR="003D17B9" w:rsidRPr="00A40819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ьного бюджета не предусмотрено.</w:t>
            </w:r>
          </w:p>
        </w:tc>
      </w:tr>
    </w:tbl>
    <w:p w:rsidR="009212FA" w:rsidRPr="00D16E5D" w:rsidRDefault="009212FA" w:rsidP="001C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1C1323" w:rsidRPr="00D16E5D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78FB" w:rsidRPr="00D16E5D" w:rsidRDefault="001C132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t>.</w:t>
      </w:r>
    </w:p>
    <w:p w:rsidR="00D45A17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1C1323" w:rsidRPr="00D16E5D" w:rsidRDefault="001C1323" w:rsidP="001C1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1C1323" w:rsidRPr="007175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1C1323" w:rsidRPr="007175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3D17B9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3D17B9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2022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1C1323" w:rsidRPr="0071759D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701"/>
        <w:gridCol w:w="1842"/>
        <w:gridCol w:w="1843"/>
        <w:gridCol w:w="1702"/>
      </w:tblGrid>
      <w:tr w:rsidR="001C1323" w:rsidRPr="0071759D" w:rsidTr="0071759D">
        <w:trPr>
          <w:jc w:val="center"/>
        </w:trPr>
        <w:tc>
          <w:tcPr>
            <w:tcW w:w="3261" w:type="dxa"/>
            <w:shd w:val="clear" w:color="auto" w:fill="FFFFFF" w:themeFill="background1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1C1323" w:rsidRPr="0071759D" w:rsidRDefault="004C7757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Обеспечение сохранения </w:t>
            </w:r>
            <w:r w:rsidR="001C1323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достигнутых показателей повышения оплаты труда отдельных категор</w:t>
            </w:r>
            <w:r w:rsidR="00946DB1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ий работников бюджетной сферы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  <w:p w:rsidR="001C1323" w:rsidRPr="0071759D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Сохранение квалифицированных кадров;</w:t>
            </w:r>
          </w:p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1C1323" w:rsidRPr="0071759D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71759D" w:rsidRDefault="001C1323" w:rsidP="00AF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- Повышение оплаты труда </w:t>
            </w:r>
            <w:r w:rsidR="00AF6557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платы учителей по области за 2020 год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1C1323" w:rsidRPr="0071759D" w:rsidRDefault="00525BFE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2022</w:t>
            </w:r>
            <w:r w:rsidR="001C1323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1C1323" w:rsidRPr="0071759D" w:rsidRDefault="00525BFE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2023</w:t>
            </w:r>
            <w:r w:rsidR="001C1323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год;</w:t>
            </w:r>
          </w:p>
          <w:p w:rsidR="001C1323" w:rsidRPr="0071759D" w:rsidRDefault="001C1323" w:rsidP="003D17B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</w:t>
            </w:r>
            <w:r w:rsidR="00525BFE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</w:t>
            </w: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1C1323" w:rsidRPr="0071759D" w:rsidTr="0071759D">
        <w:trPr>
          <w:trHeight w:val="669"/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71759D" w:rsidRDefault="000C497D" w:rsidP="000C49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1C1323" w:rsidRPr="0071759D" w:rsidTr="0071759D">
        <w:trPr>
          <w:trHeight w:val="459"/>
          <w:jc w:val="center"/>
        </w:trPr>
        <w:tc>
          <w:tcPr>
            <w:tcW w:w="3261" w:type="dxa"/>
            <w:vMerge w:val="restart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71759D" w:rsidRDefault="007D525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C1323" w:rsidRPr="0071759D" w:rsidRDefault="007D5256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1C1323" w:rsidRPr="0071759D" w:rsidRDefault="001C1323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71759D" w:rsidTr="0071759D">
        <w:trPr>
          <w:trHeight w:val="190"/>
          <w:jc w:val="center"/>
        </w:trPr>
        <w:tc>
          <w:tcPr>
            <w:tcW w:w="3261" w:type="dxa"/>
            <w:vMerge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71759D" w:rsidRDefault="00B87327" w:rsidP="002D45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4744,60</w:t>
            </w:r>
          </w:p>
        </w:tc>
        <w:tc>
          <w:tcPr>
            <w:tcW w:w="1842" w:type="dxa"/>
            <w:vAlign w:val="center"/>
          </w:tcPr>
          <w:p w:rsidR="001C1323" w:rsidRPr="0071759D" w:rsidRDefault="00B87327" w:rsidP="002D45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4744,60</w:t>
            </w:r>
          </w:p>
        </w:tc>
        <w:tc>
          <w:tcPr>
            <w:tcW w:w="1843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71759D" w:rsidRDefault="00B87327" w:rsidP="00F806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142,30</w:t>
            </w:r>
          </w:p>
        </w:tc>
        <w:tc>
          <w:tcPr>
            <w:tcW w:w="1842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142,30</w:t>
            </w:r>
          </w:p>
        </w:tc>
        <w:tc>
          <w:tcPr>
            <w:tcW w:w="1843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4601,30</w:t>
            </w:r>
          </w:p>
        </w:tc>
        <w:tc>
          <w:tcPr>
            <w:tcW w:w="1842" w:type="dxa"/>
            <w:vAlign w:val="center"/>
          </w:tcPr>
          <w:p w:rsidR="001C1323" w:rsidRPr="0071759D" w:rsidRDefault="00B87327" w:rsidP="002D45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4601,30</w:t>
            </w:r>
          </w:p>
        </w:tc>
        <w:tc>
          <w:tcPr>
            <w:tcW w:w="1843" w:type="dxa"/>
            <w:vAlign w:val="center"/>
          </w:tcPr>
          <w:p w:rsidR="001C1323" w:rsidRPr="0071759D" w:rsidRDefault="005524D0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71759D" w:rsidRDefault="005524D0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1323" w:rsidRPr="0071759D" w:rsidTr="0071759D">
        <w:trPr>
          <w:jc w:val="center"/>
        </w:trPr>
        <w:tc>
          <w:tcPr>
            <w:tcW w:w="3261" w:type="dxa"/>
          </w:tcPr>
          <w:p w:rsidR="001C1323" w:rsidRPr="0071759D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C1323" w:rsidRPr="0071759D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71759D" w:rsidRDefault="00B87327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C1323" w:rsidRPr="00D16E5D" w:rsidRDefault="001C1323" w:rsidP="001C132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71759D" w:rsidTr="009212FA">
        <w:tc>
          <w:tcPr>
            <w:tcW w:w="10207" w:type="dxa"/>
          </w:tcPr>
          <w:p w:rsidR="009212FA" w:rsidRPr="0071759D" w:rsidRDefault="009212FA" w:rsidP="003D17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F80630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Цели, задачи, целевые показатели (индикаторы), сроки</w:t>
            </w:r>
          </w:p>
          <w:p w:rsidR="009212FA" w:rsidRPr="0071759D" w:rsidRDefault="009212FA" w:rsidP="003D17B9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3D17B9"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Целью основного мероприятия муниципальной программы является: </w:t>
            </w:r>
          </w:p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 Сохранение достигнутых показателей повышения оплаты труда.</w:t>
            </w:r>
          </w:p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71759D">
              <w:rPr>
                <w:rFonts w:ascii="PT Astra Serif" w:hAnsi="PT Astra Serif"/>
                <w:color w:val="000000"/>
                <w:spacing w:val="3"/>
                <w:sz w:val="28"/>
                <w:szCs w:val="28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9212FA" w:rsidRPr="0071759D" w:rsidRDefault="009212FA" w:rsidP="00525BF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</w:t>
            </w:r>
            <w:r w:rsidR="003D17B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дет осуществляться в течение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года. Выделение отдельных этапов реализации основного мероприятия  муниципальн</w:t>
            </w:r>
            <w:r w:rsidR="003D17B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ой программы не предполагается.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3D17B9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9212FA" w:rsidRPr="0071759D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реализации основ</w:t>
            </w:r>
            <w:r w:rsidR="003D17B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н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ого мероприятия в  течение  2022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 составляет </w:t>
            </w:r>
            <w:r w:rsidR="003D17B9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B8732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4744,60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рублей. </w:t>
            </w:r>
          </w:p>
          <w:p w:rsidR="009212FA" w:rsidRPr="0071759D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  <w:p w:rsidR="009212FA" w:rsidRPr="0071759D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из средств федерального бюджета не предусмотрено.</w:t>
            </w:r>
          </w:p>
          <w:p w:rsidR="009212FA" w:rsidRPr="0071759D" w:rsidRDefault="009212FA" w:rsidP="009212FA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</w:p>
        </w:tc>
      </w:tr>
    </w:tbl>
    <w:p w:rsidR="009212FA" w:rsidRPr="00D16E5D" w:rsidRDefault="009212FA" w:rsidP="001C132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1323" w:rsidRPr="00D16E5D" w:rsidRDefault="001C1323" w:rsidP="00B06EC4">
      <w:pPr>
        <w:spacing w:after="0" w:line="240" w:lineRule="auto"/>
        <w:ind w:left="825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1323" w:rsidRPr="00D16E5D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1323" w:rsidRPr="00D16E5D" w:rsidRDefault="001C1323" w:rsidP="001C1323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1C1323" w:rsidRPr="00D16E5D" w:rsidRDefault="001C1323" w:rsidP="001C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1C1323" w:rsidRPr="00D16E5D" w:rsidRDefault="001C1323" w:rsidP="001C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4D6DB4" w:rsidRPr="00D16E5D" w:rsidRDefault="004D6DB4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4778FB" w:rsidRDefault="004778FB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0C497D" w:rsidRDefault="000C497D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0C497D" w:rsidRDefault="000C497D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0C497D" w:rsidRDefault="000C497D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0C497D" w:rsidRDefault="000C497D" w:rsidP="004778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5524D0" w:rsidRPr="00D16E5D" w:rsidRDefault="005524D0" w:rsidP="00F30140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490BB3" w:rsidRPr="0071759D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ПАСПОРТ</w:t>
      </w:r>
    </w:p>
    <w:p w:rsidR="00490BB3" w:rsidRPr="0071759D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Основного мероприя</w:t>
      </w:r>
      <w:r w:rsidR="009C68D5"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тия № 6</w:t>
      </w:r>
      <w:r w:rsidR="00490BB3"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 муниципальной программы </w:t>
      </w:r>
      <w:r w:rsidR="00490BB3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213A91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2022</w:t>
      </w:r>
      <w:r w:rsidR="00490BB3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490BB3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1701"/>
        <w:gridCol w:w="1842"/>
        <w:gridCol w:w="1843"/>
        <w:gridCol w:w="1761"/>
      </w:tblGrid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147" w:type="dxa"/>
            <w:gridSpan w:val="4"/>
          </w:tcPr>
          <w:p w:rsidR="00921CD0" w:rsidRPr="0071759D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Реализация муниципальной программы в целях выполнения задач федерального проекта «Современная школа».</w:t>
            </w:r>
          </w:p>
          <w:p w:rsidR="00921CD0" w:rsidRPr="0071759D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- 6.1.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921CD0" w:rsidRPr="0071759D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- 6.2. </w:t>
            </w:r>
            <w:r w:rsidR="003E568A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921CD0" w:rsidRPr="0071759D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- 6.3. 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147" w:type="dxa"/>
            <w:gridSpan w:val="4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147" w:type="dxa"/>
            <w:gridSpan w:val="4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Цели основного мероприятия</w:t>
            </w:r>
          </w:p>
        </w:tc>
        <w:tc>
          <w:tcPr>
            <w:tcW w:w="7147" w:type="dxa"/>
            <w:gridSpan w:val="4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-вхождение Российской Федерации к 2024 году в число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базы.</w:t>
            </w:r>
          </w:p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естественно-научного, технического и гуманитарного профилей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Внедрение на уровнях основного общего и среднего общего образования новых методов обучения, </w:t>
            </w: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результат Российской Федерации в математической, читательской и естественнонаучной грамотности не ниже 10 места в мире.</w:t>
            </w:r>
          </w:p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обновлена материально-техническая база в образовательных организациях расположенных в сельской местности и поселках городского типа </w:t>
            </w:r>
          </w:p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- 2022 год – МОУ – СОШ Большая Екатериновка Аткарского района и МОУ – ООШ № 2 города Аткарска;</w:t>
            </w:r>
          </w:p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 2023 год – МОУ – ООШ с. Барановка Аткарского района, МОУ – СОШ № 1 города Аткарска, МОУ -  СОШ с. Иваново – Языковка Аткарского района;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921CD0" w:rsidRPr="0071759D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2022</w:t>
            </w:r>
            <w:r w:rsidR="00921CD0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921CD0" w:rsidRPr="0071759D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2 этап – 2023</w:t>
            </w:r>
            <w:r w:rsidR="00921CD0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 </w:t>
            </w:r>
          </w:p>
          <w:p w:rsidR="00921CD0" w:rsidRPr="0071759D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921CD0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921CD0" w:rsidRPr="0071759D" w:rsidTr="00E5720A">
        <w:trPr>
          <w:trHeight w:val="780"/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147" w:type="dxa"/>
            <w:gridSpan w:val="4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921CD0" w:rsidRPr="0071759D" w:rsidTr="00E5720A">
        <w:trPr>
          <w:trHeight w:val="427"/>
          <w:jc w:val="center"/>
        </w:trPr>
        <w:tc>
          <w:tcPr>
            <w:tcW w:w="3181" w:type="dxa"/>
            <w:vMerge w:val="restart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21CD0" w:rsidRPr="0071759D" w:rsidRDefault="00921CD0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1" w:type="dxa"/>
            <w:vAlign w:val="center"/>
          </w:tcPr>
          <w:p w:rsidR="00921CD0" w:rsidRPr="0071759D" w:rsidRDefault="00921CD0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921CD0" w:rsidRPr="0071759D" w:rsidTr="00E5720A">
        <w:trPr>
          <w:trHeight w:val="206"/>
          <w:jc w:val="center"/>
        </w:trPr>
        <w:tc>
          <w:tcPr>
            <w:tcW w:w="3181" w:type="dxa"/>
            <w:vMerge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664BF9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</w:t>
            </w:r>
            <w:r w:rsidR="000832F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590,50</w:t>
            </w:r>
          </w:p>
        </w:tc>
        <w:tc>
          <w:tcPr>
            <w:tcW w:w="1842" w:type="dxa"/>
            <w:vAlign w:val="center"/>
          </w:tcPr>
          <w:p w:rsidR="00921CD0" w:rsidRPr="0071759D" w:rsidRDefault="000832F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18701,30</w:t>
            </w:r>
          </w:p>
        </w:tc>
        <w:tc>
          <w:tcPr>
            <w:tcW w:w="1843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22888,80</w:t>
            </w:r>
          </w:p>
        </w:tc>
        <w:tc>
          <w:tcPr>
            <w:tcW w:w="176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26000,40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ab/>
              <w:t>в т.ч.</w:t>
            </w:r>
          </w:p>
        </w:tc>
        <w:tc>
          <w:tcPr>
            <w:tcW w:w="1701" w:type="dxa"/>
            <w:vAlign w:val="center"/>
          </w:tcPr>
          <w:p w:rsidR="00921CD0" w:rsidRPr="0071759D" w:rsidRDefault="00664BF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0832F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220,70</w:t>
            </w:r>
          </w:p>
        </w:tc>
        <w:tc>
          <w:tcPr>
            <w:tcW w:w="1842" w:type="dxa"/>
            <w:vAlign w:val="center"/>
          </w:tcPr>
          <w:p w:rsidR="00921CD0" w:rsidRPr="0071759D" w:rsidRDefault="000832F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3220,70</w:t>
            </w:r>
          </w:p>
        </w:tc>
        <w:tc>
          <w:tcPr>
            <w:tcW w:w="1843" w:type="dxa"/>
            <w:vAlign w:val="center"/>
          </w:tcPr>
          <w:p w:rsidR="00921CD0" w:rsidRPr="0071759D" w:rsidRDefault="00013A5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</w:t>
            </w:r>
            <w:r w:rsidR="00921CD0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1500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664BF9" w:rsidP="00FE7EE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FE7EE1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80849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городах..</w:t>
            </w:r>
            <w:r w:rsidR="00921CD0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21CD0" w:rsidRPr="0071759D" w:rsidRDefault="00664BF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0832F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220,70</w:t>
            </w:r>
          </w:p>
        </w:tc>
        <w:tc>
          <w:tcPr>
            <w:tcW w:w="1842" w:type="dxa"/>
            <w:vAlign w:val="center"/>
          </w:tcPr>
          <w:p w:rsidR="00921CD0" w:rsidRPr="0071759D" w:rsidRDefault="00FE7EE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3220,70</w:t>
            </w:r>
          </w:p>
        </w:tc>
        <w:tc>
          <w:tcPr>
            <w:tcW w:w="1843" w:type="dxa"/>
            <w:vAlign w:val="center"/>
          </w:tcPr>
          <w:p w:rsidR="00921CD0" w:rsidRPr="0071759D" w:rsidRDefault="00013A5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</w:t>
            </w:r>
            <w:r w:rsidR="00921CD0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1500</w:t>
            </w:r>
          </w:p>
        </w:tc>
      </w:tr>
      <w:tr w:rsidR="00921CD0" w:rsidRPr="0071759D" w:rsidTr="00E5720A">
        <w:trPr>
          <w:trHeight w:val="660"/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61369,80</w:t>
            </w:r>
          </w:p>
        </w:tc>
        <w:tc>
          <w:tcPr>
            <w:tcW w:w="1842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15480,60</w:t>
            </w:r>
          </w:p>
        </w:tc>
        <w:tc>
          <w:tcPr>
            <w:tcW w:w="1843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21388,80</w:t>
            </w:r>
          </w:p>
        </w:tc>
        <w:tc>
          <w:tcPr>
            <w:tcW w:w="176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24500,40</w:t>
            </w:r>
          </w:p>
        </w:tc>
      </w:tr>
      <w:tr w:rsidR="00921CD0" w:rsidRPr="0071759D" w:rsidTr="00E5720A">
        <w:trPr>
          <w:trHeight w:val="375"/>
          <w:jc w:val="center"/>
        </w:trPr>
        <w:tc>
          <w:tcPr>
            <w:tcW w:w="3181" w:type="dxa"/>
          </w:tcPr>
          <w:p w:rsidR="00921CD0" w:rsidRPr="0071759D" w:rsidRDefault="00190B92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6.1.</w:t>
            </w:r>
            <w:r w:rsidR="00921CD0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Обеспечение условий для создания центров образования цифрового и гуманитарного профилей (в рамках </w:t>
            </w:r>
            <w:r w:rsidR="00921CD0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 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2</w:t>
            </w:r>
            <w:r w:rsidR="00B87327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1977,70</w:t>
            </w:r>
          </w:p>
        </w:tc>
        <w:tc>
          <w:tcPr>
            <w:tcW w:w="1842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7325,90</w:t>
            </w:r>
          </w:p>
        </w:tc>
        <w:tc>
          <w:tcPr>
            <w:tcW w:w="1843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921CD0" w:rsidRPr="0071759D" w:rsidRDefault="00B87327" w:rsidP="00B873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7325,90</w:t>
            </w:r>
          </w:p>
        </w:tc>
      </w:tr>
      <w:tr w:rsidR="00921CD0" w:rsidRPr="0071759D" w:rsidTr="00E5720A">
        <w:trPr>
          <w:trHeight w:val="165"/>
          <w:jc w:val="center"/>
        </w:trPr>
        <w:tc>
          <w:tcPr>
            <w:tcW w:w="3181" w:type="dxa"/>
          </w:tcPr>
          <w:p w:rsidR="00921CD0" w:rsidRPr="0071759D" w:rsidRDefault="00190B92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6.2.</w:t>
            </w:r>
            <w:r w:rsidR="003E568A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  <w:r w:rsidR="00921CD0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B87327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0843,0</w:t>
            </w:r>
          </w:p>
        </w:tc>
        <w:tc>
          <w:tcPr>
            <w:tcW w:w="1842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3137,</w:t>
            </w:r>
            <w:r w:rsidR="00013A57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3" w:type="dxa"/>
            <w:vAlign w:val="center"/>
          </w:tcPr>
          <w:p w:rsidR="00921CD0" w:rsidRPr="0071759D" w:rsidRDefault="00013A5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4705,50</w:t>
            </w:r>
          </w:p>
        </w:tc>
        <w:tc>
          <w:tcPr>
            <w:tcW w:w="176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3000,0</w:t>
            </w:r>
          </w:p>
        </w:tc>
      </w:tr>
      <w:tr w:rsidR="00921CD0" w:rsidRPr="0071759D" w:rsidTr="00E5720A">
        <w:trPr>
          <w:trHeight w:val="165"/>
          <w:jc w:val="center"/>
        </w:trPr>
        <w:tc>
          <w:tcPr>
            <w:tcW w:w="3181" w:type="dxa"/>
          </w:tcPr>
          <w:p w:rsidR="00921CD0" w:rsidRPr="0071759D" w:rsidRDefault="00190B92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6.3. </w:t>
            </w:r>
            <w:r w:rsidR="00921CD0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28549,10</w:t>
            </w:r>
          </w:p>
        </w:tc>
        <w:tc>
          <w:tcPr>
            <w:tcW w:w="1842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5017,20</w:t>
            </w:r>
          </w:p>
        </w:tc>
        <w:tc>
          <w:tcPr>
            <w:tcW w:w="1843" w:type="dxa"/>
            <w:vAlign w:val="center"/>
          </w:tcPr>
          <w:p w:rsidR="00921CD0" w:rsidRPr="0071759D" w:rsidRDefault="00B87327" w:rsidP="00B873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9357,40</w:t>
            </w:r>
          </w:p>
        </w:tc>
        <w:tc>
          <w:tcPr>
            <w:tcW w:w="1761" w:type="dxa"/>
            <w:vAlign w:val="center"/>
          </w:tcPr>
          <w:p w:rsidR="00921CD0" w:rsidRPr="0071759D" w:rsidRDefault="00B8732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14174,50</w:t>
            </w:r>
          </w:p>
        </w:tc>
      </w:tr>
      <w:tr w:rsidR="00921CD0" w:rsidRPr="0071759D" w:rsidTr="00E5720A">
        <w:trPr>
          <w:jc w:val="center"/>
        </w:trPr>
        <w:tc>
          <w:tcPr>
            <w:tcW w:w="3181" w:type="dxa"/>
          </w:tcPr>
          <w:p w:rsidR="00921CD0" w:rsidRPr="0071759D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71759D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</w:tbl>
    <w:p w:rsidR="00490BB3" w:rsidRPr="00D16E5D" w:rsidRDefault="00490BB3" w:rsidP="00490BB3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1. Характеристика сферы реализации основного мероприятия</w:t>
            </w:r>
          </w:p>
          <w:p w:rsidR="009212FA" w:rsidRPr="0071759D" w:rsidRDefault="009212FA" w:rsidP="00490BB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Реализация проекта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71759D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9212FA" w:rsidRPr="0071759D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родителях детей, получающих дошкольное образование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в семье.</w:t>
            </w:r>
          </w:p>
          <w:p w:rsidR="00B92BC3" w:rsidRPr="0071759D" w:rsidRDefault="009212FA" w:rsidP="00724344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Создание к 2024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 xml:space="preserve">2.  </w:t>
            </w: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 реализации основного мероприятия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Целью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является -вхождение Российской Федерации к 2024 году в число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базы. </w:t>
            </w:r>
          </w:p>
          <w:p w:rsidR="009212FA" w:rsidRPr="0071759D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Обеспечение государственной гарантии доступности образования всем гражданам, независимо от места жительства, социального статуса семьи,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71759D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особенностей развития ребенка;</w:t>
            </w:r>
          </w:p>
          <w:p w:rsidR="00961CF9" w:rsidRPr="0071759D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71759D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9212FA" w:rsidRPr="0071759D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71759D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ждений.</w:t>
            </w:r>
          </w:p>
          <w:p w:rsidR="009212FA" w:rsidRPr="0071759D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Реализация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будет осуществляться в </w:t>
            </w:r>
            <w:r w:rsidR="00213A91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течение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>Программа реали</w:t>
            </w:r>
            <w:r w:rsidR="00961CF9" w:rsidRPr="0071759D">
              <w:rPr>
                <w:rFonts w:ascii="PT Astra Serif" w:hAnsi="PT Astra Serif"/>
                <w:bCs/>
                <w:sz w:val="28"/>
                <w:szCs w:val="28"/>
              </w:rPr>
              <w:t>з</w:t>
            </w:r>
            <w:r w:rsidR="00213A91" w:rsidRPr="0071759D">
              <w:rPr>
                <w:rFonts w:ascii="PT Astra Serif" w:hAnsi="PT Astra Serif"/>
                <w:bCs/>
                <w:sz w:val="28"/>
                <w:szCs w:val="28"/>
              </w:rPr>
              <w:t>уется в три этапа: 1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961CF9"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год; 3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9212FA" w:rsidRPr="0071759D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3.Обоснование объема финансового обеспечения, необходимого для р</w:t>
            </w:r>
            <w:r w:rsidR="00961CF9"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9212FA" w:rsidRPr="0071759D" w:rsidTr="009212FA">
        <w:tc>
          <w:tcPr>
            <w:tcW w:w="10207" w:type="dxa"/>
          </w:tcPr>
          <w:p w:rsidR="009212FA" w:rsidRPr="0071759D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будет осуществлятьс</w:t>
            </w:r>
            <w:r w:rsidR="006C64AC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я за счет областного бюджета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. </w:t>
            </w:r>
          </w:p>
          <w:p w:rsidR="00DD1142" w:rsidRPr="0071759D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течение  2022</w:t>
            </w:r>
            <w:r w:rsidR="001F73E5"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 составляет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–</w:t>
            </w:r>
            <w:r w:rsidR="00013A5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67590,50</w:t>
            </w:r>
            <w:r w:rsidR="00051A19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рублей, в том числе</w:t>
            </w:r>
            <w:r w:rsidR="00DD1142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:</w:t>
            </w:r>
          </w:p>
          <w:p w:rsidR="009212FA" w:rsidRPr="0071759D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6.1. </w:t>
            </w:r>
            <w:r w:rsidR="00921CD0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на о</w:t>
            </w:r>
            <w:r w:rsidR="00921CD0" w:rsidRPr="0071759D">
              <w:rPr>
                <w:rFonts w:ascii="PT Astra Serif" w:hAnsi="PT Astra Serif"/>
                <w:color w:val="000000"/>
                <w:sz w:val="28"/>
                <w:szCs w:val="28"/>
              </w:rPr>
              <w:t>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  <w:r w:rsidR="001F73E5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 из областного бюджета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="007475C5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</w:t>
            </w:r>
            <w:r w:rsidR="00682AD3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</w:t>
            </w:r>
            <w:r w:rsidR="007475C5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– 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7325,90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:rsidR="00051A19" w:rsidRPr="0071759D" w:rsidRDefault="00DD1142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- 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6.2.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на </w:t>
            </w:r>
            <w:r w:rsidR="00921CD0"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  <w:r w:rsidR="001F73E5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из областного бюджета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="00682AD3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</w:t>
            </w:r>
            <w:r w:rsidR="00682AD3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–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3137,50</w:t>
            </w:r>
            <w:r w:rsidR="006C64AC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921CD0" w:rsidRPr="0071759D" w:rsidRDefault="00921CD0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- на о</w:t>
            </w:r>
            <w:r w:rsidRPr="0071759D">
              <w:rPr>
                <w:rFonts w:ascii="PT Astra Serif" w:hAnsi="PT Astra Serif"/>
                <w:color w:val="000000"/>
                <w:sz w:val="28"/>
                <w:szCs w:val="28"/>
              </w:rPr>
              <w:t>беспечение условий для функционирования центров образования естественно</w:t>
            </w:r>
            <w:r w:rsidR="00F1529D"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1759D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F1529D"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научной и технологической направленности в общеобразовательных организациях (в рамках достижения соответствующих результатов федерального проекта)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из областного бюджет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а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2022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  – 5017,20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9212FA" w:rsidRPr="0071759D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 xml:space="preserve">основного мероприятия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9212FA" w:rsidRPr="0071759D" w:rsidRDefault="009212FA" w:rsidP="001D47E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основного мероприятия из средств федерального бюджета </w:t>
            </w:r>
            <w:r w:rsidR="00051A19"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 из внебюджетных источников </w:t>
            </w:r>
            <w:r w:rsidR="006C64AC"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 </w:t>
            </w:r>
            <w:r w:rsidR="001D47EA"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предусмотрено.</w:t>
            </w:r>
          </w:p>
        </w:tc>
      </w:tr>
    </w:tbl>
    <w:p w:rsidR="009212FA" w:rsidRPr="00D16E5D" w:rsidRDefault="009212FA" w:rsidP="00490BB3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90BB3" w:rsidRPr="00D16E5D" w:rsidRDefault="00490BB3" w:rsidP="00490BB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340B9" w:rsidRPr="00D16E5D" w:rsidRDefault="004D6DB4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tab/>
      </w:r>
    </w:p>
    <w:p w:rsidR="004D6DB4" w:rsidRDefault="004D6DB4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Default="000C497D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00875" w:rsidRDefault="00000875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AD6163" w:rsidRDefault="00AD6163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AD6163" w:rsidRDefault="00AD6163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AD6163" w:rsidRDefault="00AD6163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AD6163" w:rsidRDefault="00AD6163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AD6163" w:rsidRDefault="00AD6163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F80630" w:rsidRDefault="00F80630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spacing w:val="2"/>
          <w:sz w:val="24"/>
          <w:szCs w:val="24"/>
          <w:lang w:eastAsia="ru-RU"/>
        </w:rPr>
      </w:pPr>
    </w:p>
    <w:p w:rsidR="0071759D" w:rsidRPr="0071759D" w:rsidRDefault="0071759D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spacing w:val="2"/>
          <w:sz w:val="24"/>
          <w:szCs w:val="24"/>
          <w:lang w:eastAsia="ru-RU"/>
        </w:rPr>
      </w:pPr>
    </w:p>
    <w:p w:rsidR="008D4B9F" w:rsidRPr="0071759D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8D4B9F" w:rsidRPr="0071759D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7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2022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8D4B9F" w:rsidRPr="00D16E5D" w:rsidRDefault="008D4B9F" w:rsidP="008D4B9F">
      <w:pPr>
        <w:spacing w:after="0" w:line="240" w:lineRule="auto"/>
        <w:ind w:left="11328" w:right="23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71759D" w:rsidRDefault="008D4B9F" w:rsidP="00E5720A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8D4B9F" w:rsidRPr="0071759D" w:rsidRDefault="008D4B9F" w:rsidP="00E5720A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</w:t>
            </w:r>
          </w:p>
          <w:p w:rsidR="008D4B9F" w:rsidRPr="0071759D" w:rsidRDefault="008D4B9F" w:rsidP="00E5720A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8D4B9F" w:rsidRPr="0071759D" w:rsidRDefault="008D4B9F" w:rsidP="00E5720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71759D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8D4B9F" w:rsidRPr="0071759D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 10%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525BFE"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71759D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2023</w:t>
            </w:r>
            <w:r w:rsidR="008D4B9F"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71759D" w:rsidRDefault="00525BFE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2024</w:t>
            </w:r>
            <w:r w:rsidR="008D4B9F" w:rsidRPr="007175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71759D" w:rsidTr="00E5720A">
        <w:trPr>
          <w:trHeight w:val="866"/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D4B9F" w:rsidRPr="0071759D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8D4B9F" w:rsidRPr="0071759D" w:rsidRDefault="008D4B9F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8D4B9F" w:rsidRPr="0071759D" w:rsidRDefault="008D4B9F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525BFE"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8D4B9F" w:rsidRPr="0071759D" w:rsidTr="00E5720A">
        <w:trPr>
          <w:trHeight w:val="190"/>
          <w:jc w:val="center"/>
        </w:trPr>
        <w:tc>
          <w:tcPr>
            <w:tcW w:w="3123" w:type="dxa"/>
            <w:vMerge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8D4B9F" w:rsidRPr="0071759D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2045,0</w:t>
            </w:r>
          </w:p>
        </w:tc>
        <w:tc>
          <w:tcPr>
            <w:tcW w:w="1843" w:type="dxa"/>
          </w:tcPr>
          <w:p w:rsidR="008D4B9F" w:rsidRPr="0071759D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702" w:type="dxa"/>
          </w:tcPr>
          <w:p w:rsidR="008D4B9F" w:rsidRPr="0071759D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областной бюджет </w:t>
            </w: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701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D4B9F" w:rsidRPr="0071759D" w:rsidTr="00E5720A">
        <w:trPr>
          <w:jc w:val="center"/>
        </w:trPr>
        <w:tc>
          <w:tcPr>
            <w:tcW w:w="3123" w:type="dxa"/>
          </w:tcPr>
          <w:p w:rsidR="008D4B9F" w:rsidRPr="0071759D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D16E5D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71759D" w:rsidTr="00E5720A">
        <w:tc>
          <w:tcPr>
            <w:tcW w:w="10207" w:type="dxa"/>
          </w:tcPr>
          <w:p w:rsidR="008D4B9F" w:rsidRPr="0071759D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  <w:p w:rsidR="008D4B9F" w:rsidRPr="0071759D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</w:p>
        </w:tc>
      </w:tr>
      <w:tr w:rsidR="008D4B9F" w:rsidRPr="0071759D" w:rsidTr="00E5720A">
        <w:tc>
          <w:tcPr>
            <w:tcW w:w="10207" w:type="dxa"/>
          </w:tcPr>
          <w:p w:rsidR="008D4B9F" w:rsidRPr="0071759D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71759D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В системе дополнитель</w:t>
            </w:r>
            <w:r w:rsidR="006E5E1B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ного  образования на 1 июня 2021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 обучается 684 человека. </w:t>
            </w:r>
          </w:p>
          <w:p w:rsidR="008D4B9F" w:rsidRPr="0071759D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759D">
              <w:rPr>
                <w:rFonts w:ascii="PT Astra Serif" w:eastAsia="Calibri" w:hAnsi="PT Astra Serif"/>
                <w:sz w:val="28"/>
                <w:szCs w:val="28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71759D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71759D">
              <w:rPr>
                <w:rFonts w:ascii="PT Astra Serif" w:eastAsia="Calibri" w:hAnsi="PT Astra Serif"/>
                <w:sz w:val="28"/>
                <w:szCs w:val="28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71759D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71759D">
              <w:rPr>
                <w:rFonts w:ascii="PT Astra Serif" w:eastAsia="Calibri" w:hAnsi="PT Astra Serif"/>
                <w:sz w:val="28"/>
                <w:szCs w:val="28"/>
              </w:rPr>
              <w:t>Аткарском муниципальном районе.</w:t>
            </w:r>
          </w:p>
          <w:p w:rsidR="008D4B9F" w:rsidRPr="0071759D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759D">
              <w:rPr>
                <w:rFonts w:ascii="PT Astra Serif" w:eastAsia="Calibri" w:hAnsi="PT Astra Serif"/>
                <w:sz w:val="28"/>
                <w:szCs w:val="28"/>
              </w:rPr>
              <w:t>Помимо реализуемого механизма персонифицированного финансирования вАткарском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71759D" w:rsidTr="00E5720A">
        <w:tc>
          <w:tcPr>
            <w:tcW w:w="10207" w:type="dxa"/>
          </w:tcPr>
          <w:p w:rsidR="008D4B9F" w:rsidRPr="0071759D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Цели, задачи, целевые показатели (индикаторы), сроки </w:t>
            </w:r>
          </w:p>
          <w:p w:rsidR="008D4B9F" w:rsidRPr="0071759D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8D4B9F" w:rsidRPr="0071759D" w:rsidTr="00E5720A">
        <w:tc>
          <w:tcPr>
            <w:tcW w:w="10207" w:type="dxa"/>
          </w:tcPr>
          <w:p w:rsidR="008D4B9F" w:rsidRPr="0071759D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Целью основного мероприятия муниципальной программы является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развитие системы дополнительного образования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:</w:t>
            </w:r>
          </w:p>
          <w:p w:rsidR="008D4B9F" w:rsidRPr="0071759D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8D4B9F" w:rsidRPr="0071759D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       -  охват детей внеурочной деятельностью; </w:t>
            </w:r>
          </w:p>
          <w:p w:rsidR="008D4B9F" w:rsidRPr="0071759D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- развитие и совершенствование материально-технической базы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муниципальных образовательных учреждений;</w:t>
            </w:r>
          </w:p>
          <w:p w:rsidR="008D4B9F" w:rsidRPr="0071759D" w:rsidRDefault="008D4B9F" w:rsidP="00E5720A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71759D" w:rsidRDefault="008D4B9F" w:rsidP="00E5720A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sz w:val="28"/>
                <w:szCs w:val="28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71759D" w:rsidRDefault="008D4B9F" w:rsidP="008D4B9F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sz w:val="28"/>
                <w:szCs w:val="28"/>
              </w:rPr>
              <w:t xml:space="preserve">- </w:t>
            </w:r>
            <w:r w:rsidRPr="0071759D">
              <w:rPr>
                <w:rFonts w:ascii="PT Astra Serif" w:hAnsi="PT Astra Serif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– 10%.</w:t>
            </w:r>
          </w:p>
          <w:p w:rsidR="008D4B9F" w:rsidRPr="0071759D" w:rsidRDefault="008D4B9F" w:rsidP="008D4B9F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D4B9F" w:rsidRPr="0071759D" w:rsidRDefault="008D4B9F" w:rsidP="008D4B9F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4B9F" w:rsidRDefault="008D4B9F" w:rsidP="008D4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849" w:rsidRPr="00D16E5D" w:rsidRDefault="00480849" w:rsidP="00717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1471"/>
        <w:gridCol w:w="1540"/>
        <w:gridCol w:w="1185"/>
        <w:gridCol w:w="1158"/>
        <w:gridCol w:w="1159"/>
      </w:tblGrid>
      <w:tr w:rsidR="008D4B9F" w:rsidRPr="0071759D" w:rsidTr="00E5720A">
        <w:trPr>
          <w:trHeight w:val="547"/>
        </w:trPr>
        <w:tc>
          <w:tcPr>
            <w:tcW w:w="2267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113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1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Базовый показатель</w:t>
            </w:r>
          </w:p>
        </w:tc>
        <w:tc>
          <w:tcPr>
            <w:tcW w:w="1543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18284E"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8D4B9F" w:rsidRPr="0071759D" w:rsidRDefault="008D4B9F" w:rsidP="001828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18284E"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8D4B9F" w:rsidRPr="0071759D" w:rsidRDefault="008D4B9F" w:rsidP="001828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18284E"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4B9F" w:rsidRPr="0071759D" w:rsidTr="00E5720A">
        <w:trPr>
          <w:trHeight w:val="2794"/>
        </w:trPr>
        <w:tc>
          <w:tcPr>
            <w:tcW w:w="2268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002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76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100%</w:t>
            </w:r>
          </w:p>
        </w:tc>
      </w:tr>
      <w:tr w:rsidR="008D4B9F" w:rsidRPr="0071759D" w:rsidTr="00E5720A">
        <w:tc>
          <w:tcPr>
            <w:tcW w:w="2268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002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10%</w:t>
            </w:r>
          </w:p>
        </w:tc>
        <w:tc>
          <w:tcPr>
            <w:tcW w:w="1575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576" w:type="dxa"/>
            <w:shd w:val="clear" w:color="auto" w:fill="auto"/>
          </w:tcPr>
          <w:p w:rsidR="008D4B9F" w:rsidRPr="0071759D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8D4B9F" w:rsidRPr="00D16E5D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8D4B9F" w:rsidRPr="0071759D" w:rsidTr="00E5720A">
        <w:tc>
          <w:tcPr>
            <w:tcW w:w="9570" w:type="dxa"/>
          </w:tcPr>
          <w:p w:rsidR="008D4B9F" w:rsidRPr="0071759D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Реализация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ет осуществляться в течение 2022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525BFE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годов. 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>Программа реализуется в три этапа: 1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год; 2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год; 3 этап – 202</w:t>
            </w:r>
            <w:r w:rsidR="00525BFE" w:rsidRPr="0071759D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 xml:space="preserve"> год.</w:t>
            </w:r>
          </w:p>
          <w:p w:rsidR="008D4B9F" w:rsidRPr="0071759D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sz w:val="28"/>
                <w:szCs w:val="28"/>
              </w:rPr>
              <w:t xml:space="preserve">Программные мероприятия осуществляются ежегодно, каждый этап - </w:t>
            </w:r>
            <w:r w:rsidRPr="0071759D">
              <w:rPr>
                <w:rFonts w:ascii="PT Astra Serif" w:hAnsi="PT Astra Serif"/>
                <w:sz w:val="28"/>
                <w:szCs w:val="28"/>
              </w:rPr>
              <w:lastRenderedPageBreak/>
              <w:t>это один календарный год.</w:t>
            </w:r>
          </w:p>
        </w:tc>
      </w:tr>
      <w:tr w:rsidR="008D4B9F" w:rsidRPr="0071759D" w:rsidTr="00E5720A">
        <w:tc>
          <w:tcPr>
            <w:tcW w:w="9570" w:type="dxa"/>
          </w:tcPr>
          <w:p w:rsidR="008D4B9F" w:rsidRPr="0071759D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71759D" w:rsidTr="00E5720A">
        <w:tc>
          <w:tcPr>
            <w:tcW w:w="9570" w:type="dxa"/>
          </w:tcPr>
          <w:p w:rsidR="008D4B9F" w:rsidRPr="0071759D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8D4B9F" w:rsidRPr="0071759D" w:rsidRDefault="008D4B9F" w:rsidP="00E5720A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Общий объем финансовых средств, необходимых для реализации мероприятий  составляет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–  6135,0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8D4B9F" w:rsidRPr="0071759D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71759D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уровня це</w:t>
            </w:r>
            <w:r w:rsidR="00525BFE"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н товаров, работ, услуг 2021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года с учетом прогнозируемого уровня инфляции.</w:t>
            </w:r>
          </w:p>
          <w:p w:rsidR="008D4B9F" w:rsidRPr="0071759D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Default="00677B25" w:rsidP="001C1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7D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B25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0C497D" w:rsidRPr="00D16E5D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</w:pPr>
    </w:p>
    <w:p w:rsidR="00FA6AB1" w:rsidRPr="00D16E5D" w:rsidRDefault="00FA6AB1" w:rsidP="00FA6A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6AB1" w:rsidRPr="00D16E5D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4231A8" w:rsidRPr="00D16E5D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C85335" w:rsidRPr="0071759D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D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C85335" w:rsidRPr="0071759D" w:rsidRDefault="0066428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8</w:t>
      </w:r>
      <w:r w:rsidR="00A22CA0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C85335"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C85335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4231A8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7475C5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C85335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525BFE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C85335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C85335" w:rsidRPr="00D16E5D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71759D" w:rsidRDefault="00C85335" w:rsidP="00423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231A8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8A1F77" w:rsidRPr="0071759D" w:rsidRDefault="008A1F77" w:rsidP="008A1F7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F07980" w:rsidRPr="0071759D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71759D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71759D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  <w:p w:rsidR="00C85335" w:rsidRPr="0071759D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Pr="0071759D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="00A21D1A" w:rsidRPr="0071759D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71759D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71759D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мероприятие реализуется в три этапа:</w:t>
            </w:r>
          </w:p>
          <w:p w:rsidR="00F07980" w:rsidRPr="0071759D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 этап – 202</w:t>
            </w:r>
            <w:r w:rsidR="004B3E24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F07980" w:rsidRPr="0071759D" w:rsidRDefault="004B3E24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 этап – 2023</w:t>
            </w:r>
            <w:r w:rsidR="00F07980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год;</w:t>
            </w:r>
          </w:p>
          <w:p w:rsidR="00C85335" w:rsidRPr="0071759D" w:rsidRDefault="004B3E24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 этап – 2024</w:t>
            </w:r>
            <w:r w:rsidR="00F07980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85335" w:rsidRPr="0071759D" w:rsidTr="00C85335">
        <w:trPr>
          <w:trHeight w:val="459"/>
          <w:jc w:val="center"/>
        </w:trPr>
        <w:tc>
          <w:tcPr>
            <w:tcW w:w="3123" w:type="dxa"/>
            <w:vMerge w:val="restart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85335" w:rsidRPr="0071759D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85335" w:rsidRPr="0071759D" w:rsidRDefault="00011E46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C85335" w:rsidRPr="0071759D" w:rsidRDefault="00011E46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C85335" w:rsidRPr="0071759D" w:rsidTr="00C85335">
        <w:trPr>
          <w:trHeight w:val="190"/>
          <w:jc w:val="center"/>
        </w:trPr>
        <w:tc>
          <w:tcPr>
            <w:tcW w:w="3123" w:type="dxa"/>
            <w:vMerge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85335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4D248B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6153,80</w:t>
            </w:r>
          </w:p>
        </w:tc>
        <w:tc>
          <w:tcPr>
            <w:tcW w:w="1842" w:type="dxa"/>
            <w:vAlign w:val="center"/>
          </w:tcPr>
          <w:p w:rsidR="00C85335" w:rsidRPr="0071759D" w:rsidRDefault="00F1529D" w:rsidP="00011E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D248B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2234,90</w:t>
            </w:r>
          </w:p>
        </w:tc>
        <w:tc>
          <w:tcPr>
            <w:tcW w:w="1843" w:type="dxa"/>
            <w:vAlign w:val="center"/>
          </w:tcPr>
          <w:p w:rsidR="00C85335" w:rsidRPr="0071759D" w:rsidRDefault="00F1529D" w:rsidP="00747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16690,50</w:t>
            </w:r>
          </w:p>
        </w:tc>
        <w:tc>
          <w:tcPr>
            <w:tcW w:w="1702" w:type="dxa"/>
            <w:vAlign w:val="center"/>
          </w:tcPr>
          <w:p w:rsidR="00C85335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7228,40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85335" w:rsidRPr="0071759D" w:rsidRDefault="00AC5E4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71759D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71759D" w:rsidRDefault="00AC5E4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71759D" w:rsidRDefault="00AC5E45" w:rsidP="00AC5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областной бюджет (прогнозно)</w:t>
            </w:r>
            <w:r w:rsidR="00F07980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в т.ч.</w:t>
            </w:r>
          </w:p>
        </w:tc>
        <w:tc>
          <w:tcPr>
            <w:tcW w:w="1701" w:type="dxa"/>
            <w:vAlign w:val="center"/>
          </w:tcPr>
          <w:p w:rsidR="00C85335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2C39FC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6153,80</w:t>
            </w:r>
          </w:p>
        </w:tc>
        <w:tc>
          <w:tcPr>
            <w:tcW w:w="1842" w:type="dxa"/>
            <w:vAlign w:val="center"/>
          </w:tcPr>
          <w:p w:rsidR="00C85335" w:rsidRPr="0071759D" w:rsidRDefault="002C39FC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12234,90</w:t>
            </w:r>
          </w:p>
        </w:tc>
        <w:tc>
          <w:tcPr>
            <w:tcW w:w="1843" w:type="dxa"/>
            <w:vAlign w:val="center"/>
          </w:tcPr>
          <w:p w:rsidR="00C85335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16690,50</w:t>
            </w:r>
          </w:p>
        </w:tc>
        <w:tc>
          <w:tcPr>
            <w:tcW w:w="1702" w:type="dxa"/>
            <w:vAlign w:val="center"/>
          </w:tcPr>
          <w:p w:rsidR="00C85335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7228,40</w:t>
            </w:r>
          </w:p>
        </w:tc>
      </w:tr>
      <w:tr w:rsidR="000843C0" w:rsidRPr="0071759D" w:rsidTr="00C85335">
        <w:trPr>
          <w:jc w:val="center"/>
        </w:trPr>
        <w:tc>
          <w:tcPr>
            <w:tcW w:w="3123" w:type="dxa"/>
          </w:tcPr>
          <w:p w:rsidR="008A1F77" w:rsidRPr="0071759D" w:rsidRDefault="00190B92" w:rsidP="008A1F7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8.1. </w:t>
            </w:r>
            <w:r w:rsidR="008A1F77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0843C0" w:rsidRPr="0071759D" w:rsidRDefault="000843C0" w:rsidP="000843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2412,80</w:t>
            </w:r>
          </w:p>
        </w:tc>
        <w:tc>
          <w:tcPr>
            <w:tcW w:w="1842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529,80</w:t>
            </w:r>
          </w:p>
        </w:tc>
        <w:tc>
          <w:tcPr>
            <w:tcW w:w="1843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1040,0</w:t>
            </w:r>
          </w:p>
        </w:tc>
        <w:tc>
          <w:tcPr>
            <w:tcW w:w="1702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843,0</w:t>
            </w:r>
          </w:p>
        </w:tc>
      </w:tr>
      <w:tr w:rsidR="000843C0" w:rsidRPr="0071759D" w:rsidTr="00C85335">
        <w:trPr>
          <w:jc w:val="center"/>
        </w:trPr>
        <w:tc>
          <w:tcPr>
            <w:tcW w:w="3123" w:type="dxa"/>
          </w:tcPr>
          <w:p w:rsidR="008A1F77" w:rsidRPr="0071759D" w:rsidRDefault="00190B92" w:rsidP="008A1F7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8.2.</w:t>
            </w:r>
            <w:r w:rsidR="008A1F77" w:rsidRPr="0071759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среды.</w:t>
            </w:r>
          </w:p>
          <w:p w:rsidR="000843C0" w:rsidRPr="0071759D" w:rsidRDefault="000843C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2C39FC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3741,00</w:t>
            </w:r>
          </w:p>
        </w:tc>
        <w:tc>
          <w:tcPr>
            <w:tcW w:w="1842" w:type="dxa"/>
            <w:vAlign w:val="center"/>
          </w:tcPr>
          <w:p w:rsidR="000843C0" w:rsidRPr="0071759D" w:rsidRDefault="002C39FC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11705,10</w:t>
            </w:r>
          </w:p>
        </w:tc>
        <w:tc>
          <w:tcPr>
            <w:tcW w:w="1843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15650,50</w:t>
            </w:r>
          </w:p>
        </w:tc>
        <w:tc>
          <w:tcPr>
            <w:tcW w:w="1702" w:type="dxa"/>
            <w:vAlign w:val="center"/>
          </w:tcPr>
          <w:p w:rsidR="000843C0" w:rsidRPr="0071759D" w:rsidRDefault="00F1529D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6385,40</w:t>
            </w:r>
          </w:p>
        </w:tc>
      </w:tr>
      <w:tr w:rsidR="00C85335" w:rsidRPr="0071759D" w:rsidTr="00C85335">
        <w:trPr>
          <w:jc w:val="center"/>
        </w:trPr>
        <w:tc>
          <w:tcPr>
            <w:tcW w:w="3123" w:type="dxa"/>
          </w:tcPr>
          <w:p w:rsidR="00C85335" w:rsidRPr="0071759D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71759D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85335" w:rsidRPr="00D16E5D" w:rsidRDefault="00C85335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04175" w:rsidRPr="0071759D" w:rsidTr="00E04175">
        <w:tc>
          <w:tcPr>
            <w:tcW w:w="10207" w:type="dxa"/>
          </w:tcPr>
          <w:p w:rsidR="00E04175" w:rsidRPr="0071759D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E04175" w:rsidRPr="0071759D" w:rsidTr="00E04175">
        <w:tc>
          <w:tcPr>
            <w:tcW w:w="10207" w:type="dxa"/>
          </w:tcPr>
          <w:p w:rsidR="00E04175" w:rsidRPr="0071759D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sz w:val="28"/>
                <w:szCs w:val="28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71759D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D2D2D"/>
                <w:sz w:val="28"/>
                <w:szCs w:val="28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.</w:t>
            </w:r>
          </w:p>
        </w:tc>
      </w:tr>
      <w:tr w:rsidR="00E04175" w:rsidRPr="0071759D" w:rsidTr="00E04175">
        <w:tc>
          <w:tcPr>
            <w:tcW w:w="10207" w:type="dxa"/>
          </w:tcPr>
          <w:p w:rsidR="00E04175" w:rsidRPr="0071759D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E04175" w:rsidRPr="0071759D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0843C0"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E04175" w:rsidRPr="0071759D" w:rsidTr="00E04175">
        <w:tc>
          <w:tcPr>
            <w:tcW w:w="10207" w:type="dxa"/>
          </w:tcPr>
          <w:p w:rsidR="00E04175" w:rsidRPr="0071759D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Целями основного мероприятия муниципальной программы являются: </w:t>
            </w:r>
          </w:p>
          <w:p w:rsidR="00E04175" w:rsidRPr="0071759D" w:rsidRDefault="00817FE9" w:rsidP="00E0417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D2D2D"/>
                <w:sz w:val="28"/>
                <w:szCs w:val="28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.</w:t>
            </w:r>
          </w:p>
          <w:p w:rsidR="00E04175" w:rsidRPr="0071759D" w:rsidRDefault="00E04175" w:rsidP="00E0417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Реализация </w:t>
            </w:r>
            <w:r w:rsidRPr="0071759D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будет осуществляться в </w:t>
            </w:r>
            <w:r w:rsidR="004B3E24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течение 2022</w:t>
            </w:r>
            <w:r w:rsidR="000843C0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-202</w:t>
            </w:r>
            <w:r w:rsidR="004B3E24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</w:t>
            </w:r>
            <w:r w:rsidRPr="0071759D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E04175" w:rsidRPr="0071759D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</w:t>
            </w:r>
            <w:r w:rsidR="000843C0" w:rsidRPr="0071759D">
              <w:rPr>
                <w:rFonts w:ascii="PT Astra Serif" w:hAnsi="PT Astra Serif"/>
                <w:sz w:val="28"/>
                <w:szCs w:val="28"/>
              </w:rPr>
              <w:t>тап - это один календарный год.</w:t>
            </w:r>
          </w:p>
        </w:tc>
      </w:tr>
      <w:tr w:rsidR="00E04175" w:rsidRPr="0071759D" w:rsidTr="00E04175">
        <w:tc>
          <w:tcPr>
            <w:tcW w:w="10207" w:type="dxa"/>
          </w:tcPr>
          <w:p w:rsidR="00E04175" w:rsidRPr="0071759D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71759D" w:rsidTr="00E04175">
        <w:tc>
          <w:tcPr>
            <w:tcW w:w="10207" w:type="dxa"/>
          </w:tcPr>
          <w:p w:rsidR="00E04175" w:rsidRPr="0071759D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71759D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реализа</w:t>
            </w:r>
            <w:r w:rsidR="004B3E24"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ции мероприятий в  течение  2022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года составляет </w:t>
            </w:r>
            <w:r w:rsidR="000843C0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2C39FC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36153,80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0843C0" w:rsidRPr="0071759D" w:rsidRDefault="000843C0" w:rsidP="000843C0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</w:t>
            </w:r>
            <w:r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из областного бюджета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</w:t>
            </w:r>
            <w:r w:rsidR="004B3E24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</w:t>
            </w:r>
            <w:r w:rsidR="00F1529D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 – 2412,80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:rsidR="000843C0" w:rsidRPr="0071759D" w:rsidRDefault="000843C0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</w:t>
            </w:r>
            <w:r w:rsidRPr="0071759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из областного бюджета</w:t>
            </w:r>
            <w:r w:rsidR="007E51A7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</w:t>
            </w:r>
            <w:r w:rsidR="004B3E24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2</w:t>
            </w:r>
            <w:r w:rsidR="002C39FC"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 – 33741,00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:rsidR="00E04175" w:rsidRPr="0071759D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E04175" w:rsidRPr="0071759D" w:rsidRDefault="00E04175" w:rsidP="00E04175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  <w:p w:rsidR="00E04175" w:rsidRPr="0071759D" w:rsidRDefault="00E04175" w:rsidP="00E0417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71759D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8A1F77" w:rsidRDefault="008A1F77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8A1F77" w:rsidRDefault="008A1F77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8A1F77" w:rsidRDefault="008A1F77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71759D" w:rsidRDefault="0071759D" w:rsidP="00C705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Pr="0071759D" w:rsidRDefault="00C705E3" w:rsidP="00C705E3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C705E3" w:rsidRPr="0071759D" w:rsidRDefault="00C705E3" w:rsidP="00C705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9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9E477A" w:rsidRPr="001D3D89" w:rsidRDefault="009E477A" w:rsidP="009E477A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Проведение ремонта учреждений образования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9E477A" w:rsidRPr="0071759D" w:rsidTr="00D929EF">
        <w:trPr>
          <w:trHeight w:val="9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71759D">
              <w:rPr>
                <w:rFonts w:ascii="PT Astra Serif" w:hAnsi="PT Astra Serif" w:cs="Times New Roman"/>
                <w:color w:val="282828"/>
                <w:sz w:val="28"/>
                <w:szCs w:val="28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71759D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ремонта кровли (устройство скатной кровли) структурного подразделения – детский сад МОУ – СОШ №8 города Аткарска Саратовской области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-Выполнение требований законодательства в области пожарной безопасности, санитарно-эпидемиологического благополучия.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9E4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9E477A" w:rsidRPr="0071759D" w:rsidRDefault="009E4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Создание благоприятных условий для образовательного процесса;</w:t>
            </w:r>
          </w:p>
          <w:p w:rsidR="009E477A" w:rsidRPr="0071759D" w:rsidRDefault="009E4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Повышение конструктивной безопасности здания.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 год</w:t>
            </w:r>
          </w:p>
        </w:tc>
      </w:tr>
      <w:tr w:rsidR="009E477A" w:rsidRPr="0071759D" w:rsidTr="00D929EF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FE7EE1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51F1F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2031,20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A" w:rsidRPr="0071759D" w:rsidRDefault="00FE7EE1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51F1F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2031,20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бюджет: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9E477A" w:rsidRPr="0071759D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A" w:rsidRPr="0071759D" w:rsidRDefault="009E4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7A" w:rsidRPr="0071759D" w:rsidRDefault="009E4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</w:tbl>
    <w:p w:rsidR="009E477A" w:rsidRPr="001D3D89" w:rsidRDefault="009E477A" w:rsidP="009E477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9E477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  <w:p w:rsidR="009E477A" w:rsidRPr="0071759D" w:rsidRDefault="009E477A" w:rsidP="00D929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8"/>
                <w:szCs w:val="28"/>
                <w:lang w:eastAsia="en-US"/>
              </w:rPr>
            </w:pPr>
          </w:p>
        </w:tc>
      </w:tr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2C39FC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9E477A" w:rsidRPr="0071759D" w:rsidRDefault="009E477A" w:rsidP="00D929EF">
            <w:pPr>
              <w:shd w:val="clear" w:color="auto" w:fill="FFFFFF"/>
              <w:spacing w:after="15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Периодический частичный ремонт кровли</w:t>
            </w:r>
            <w:r w:rsidRPr="0071759D">
              <w:rPr>
                <w:rFonts w:ascii="PT Astra Serif" w:hAnsi="PT Astra Serif"/>
                <w:sz w:val="28"/>
                <w:szCs w:val="28"/>
              </w:rPr>
              <w:t xml:space="preserve"> не дает положительных результатов. </w:t>
            </w: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На сегодняшний день кровля </w:t>
            </w:r>
            <w:r w:rsidRPr="0071759D">
              <w:rPr>
                <w:rFonts w:ascii="PT Astra Serif" w:hAnsi="PT Astra Serif"/>
                <w:sz w:val="28"/>
                <w:szCs w:val="28"/>
              </w:rPr>
              <w:t xml:space="preserve">образовательных учреждений города Аткарска Саратовской области и района </w:t>
            </w: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находится в неисправном состоянии и по </w:t>
            </w: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lastRenderedPageBreak/>
              <w:t>требованиям СНиП требует проведения капитального ремонта.</w:t>
            </w:r>
          </w:p>
        </w:tc>
      </w:tr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2. Цели, задачи, целевые показатели (индикаторы), сроки</w:t>
            </w:r>
          </w:p>
          <w:p w:rsidR="009E477A" w:rsidRPr="0071759D" w:rsidRDefault="009E477A" w:rsidP="00D929E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Целями 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является: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- приведение технического состояния кровли и помещений образовательных учреждений</w:t>
            </w:r>
            <w:r w:rsidRPr="0071759D">
              <w:rPr>
                <w:rFonts w:ascii="PT Astra Serif" w:hAnsi="PT Astra Serif"/>
                <w:sz w:val="28"/>
                <w:szCs w:val="28"/>
              </w:rPr>
              <w:t xml:space="preserve"> города Аткарска и района</w:t>
            </w: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- обеспечение доступности образования, удовлетворение образовательных потребностей; 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- повышение эффективности использования объектов социальной сферы. </w:t>
            </w:r>
          </w:p>
          <w:p w:rsidR="009E477A" w:rsidRPr="0071759D" w:rsidRDefault="009E477A" w:rsidP="00D929E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Основными задачами Программы является: 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- своевременное проведение капитального ремонта кровли; 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9E477A" w:rsidRPr="0071759D" w:rsidRDefault="009E4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- улучшение качества муниципальных услуг </w:t>
            </w:r>
            <w:r w:rsidRPr="0071759D">
              <w:rPr>
                <w:rFonts w:ascii="PT Astra Serif" w:hAnsi="PT Astra Serif"/>
                <w:sz w:val="28"/>
                <w:szCs w:val="28"/>
              </w:rPr>
              <w:t xml:space="preserve"> предоставляемых в образовательных учреждениях города Аткарска и района.</w:t>
            </w:r>
          </w:p>
          <w:p w:rsidR="009E477A" w:rsidRPr="0071759D" w:rsidRDefault="009E477A" w:rsidP="00D929E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 1 к муниципальной программе.</w:t>
            </w:r>
          </w:p>
          <w:p w:rsidR="009E477A" w:rsidRPr="0071759D" w:rsidRDefault="009E477A" w:rsidP="00D929E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9E477A" w:rsidRPr="0071759D" w:rsidRDefault="009E477A" w:rsidP="00D929E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2022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9E477A" w:rsidRPr="0071759D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A" w:rsidRPr="0071759D" w:rsidRDefault="009E4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9E477A" w:rsidRPr="0071759D" w:rsidRDefault="009E4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для реализации мероприятий </w:t>
            </w:r>
            <w:r w:rsidR="009D7DF9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в  2022 году составля</w:t>
            </w:r>
            <w:r w:rsidR="00FE7EE1" w:rsidRPr="0071759D">
              <w:rPr>
                <w:rFonts w:ascii="PT Astra Serif" w:hAnsi="PT Astra Serif"/>
                <w:color w:val="0D0D0D"/>
                <w:sz w:val="28"/>
                <w:szCs w:val="28"/>
              </w:rPr>
              <w:t>ет  11605,90</w:t>
            </w:r>
            <w:r w:rsidRPr="0071759D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9E477A" w:rsidRPr="0071759D" w:rsidRDefault="009E4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71759D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</w:tc>
      </w:tr>
    </w:tbl>
    <w:p w:rsidR="00C705E3" w:rsidRDefault="00C705E3" w:rsidP="00C7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E5720A" w:rsidRDefault="00E5720A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705E3" w:rsidRPr="00D16E5D" w:rsidRDefault="00C705E3" w:rsidP="00C85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66428A" w:rsidRPr="0071759D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66428A" w:rsidRPr="0071759D" w:rsidRDefault="0066428A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ого мероприятия № 10</w:t>
      </w:r>
      <w:r w:rsidR="00C90F2C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71759D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ального района на 2022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B3E24"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71759D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66428A" w:rsidRPr="00D16E5D" w:rsidRDefault="0066428A" w:rsidP="0066428A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71759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Организация бесплатного 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горячего </w:t>
            </w: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71759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71759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66428A" w:rsidRPr="0071759D" w:rsidTr="00E5720A">
        <w:trPr>
          <w:trHeight w:val="983"/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71759D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71759D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71759D" w:rsidTr="00E5720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71759D" w:rsidRDefault="0066428A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</w:t>
            </w:r>
            <w:r w:rsidR="004B3E24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оприятие реализуется в  – 2022</w:t>
            </w: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4B3E24"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</w:t>
            </w:r>
            <w:r w:rsidRPr="0071759D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66428A" w:rsidRPr="0071759D" w:rsidTr="00E5720A">
        <w:trPr>
          <w:trHeight w:val="966"/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66428A" w:rsidRPr="0071759D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6" w:type="dxa"/>
            <w:vAlign w:val="center"/>
          </w:tcPr>
          <w:p w:rsidR="0066428A" w:rsidRPr="0071759D" w:rsidRDefault="0066428A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66428A" w:rsidRPr="0071759D" w:rsidRDefault="0066428A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66428A" w:rsidRPr="0071759D" w:rsidTr="0066428A">
        <w:trPr>
          <w:trHeight w:val="300"/>
          <w:jc w:val="center"/>
        </w:trPr>
        <w:tc>
          <w:tcPr>
            <w:tcW w:w="3120" w:type="dxa"/>
            <w:vMerge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66428A" w:rsidRPr="0071759D" w:rsidRDefault="006E5E1B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9E477A"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1989,80</w:t>
            </w:r>
          </w:p>
        </w:tc>
        <w:tc>
          <w:tcPr>
            <w:tcW w:w="1566" w:type="dxa"/>
            <w:vAlign w:val="center"/>
          </w:tcPr>
          <w:p w:rsidR="0066428A" w:rsidRPr="0071759D" w:rsidRDefault="009E4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14230,30</w:t>
            </w:r>
          </w:p>
        </w:tc>
        <w:tc>
          <w:tcPr>
            <w:tcW w:w="1926" w:type="dxa"/>
            <w:vAlign w:val="center"/>
          </w:tcPr>
          <w:p w:rsidR="0066428A" w:rsidRPr="0071759D" w:rsidRDefault="009E477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13687,40</w:t>
            </w:r>
          </w:p>
        </w:tc>
        <w:tc>
          <w:tcPr>
            <w:tcW w:w="2126" w:type="dxa"/>
            <w:vAlign w:val="center"/>
          </w:tcPr>
          <w:p w:rsidR="0066428A" w:rsidRPr="0071759D" w:rsidRDefault="009E4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14072,10</w:t>
            </w:r>
          </w:p>
        </w:tc>
      </w:tr>
      <w:tr w:rsidR="0066428A" w:rsidRPr="0071759D" w:rsidTr="0066428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71759D" w:rsidRDefault="0066428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66428A" w:rsidRPr="0071759D" w:rsidTr="0066428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66428A" w:rsidRPr="0071759D" w:rsidRDefault="009E4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41989,80</w:t>
            </w:r>
          </w:p>
        </w:tc>
        <w:tc>
          <w:tcPr>
            <w:tcW w:w="1566" w:type="dxa"/>
            <w:vAlign w:val="center"/>
          </w:tcPr>
          <w:p w:rsidR="0066428A" w:rsidRPr="0071759D" w:rsidRDefault="009E4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14230,30</w:t>
            </w:r>
          </w:p>
        </w:tc>
        <w:tc>
          <w:tcPr>
            <w:tcW w:w="1926" w:type="dxa"/>
            <w:vAlign w:val="center"/>
          </w:tcPr>
          <w:p w:rsidR="0066428A" w:rsidRPr="0071759D" w:rsidRDefault="009E477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13687,40</w:t>
            </w:r>
          </w:p>
        </w:tc>
        <w:tc>
          <w:tcPr>
            <w:tcW w:w="2126" w:type="dxa"/>
            <w:vAlign w:val="center"/>
          </w:tcPr>
          <w:p w:rsidR="0066428A" w:rsidRPr="0071759D" w:rsidRDefault="009E4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14072,10</w:t>
            </w:r>
          </w:p>
        </w:tc>
      </w:tr>
      <w:tr w:rsidR="0066428A" w:rsidRPr="0071759D" w:rsidTr="0066428A">
        <w:trPr>
          <w:jc w:val="center"/>
        </w:trPr>
        <w:tc>
          <w:tcPr>
            <w:tcW w:w="3120" w:type="dxa"/>
          </w:tcPr>
          <w:p w:rsidR="0066428A" w:rsidRPr="0071759D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470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71759D" w:rsidRDefault="00C705E3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71759D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71759D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</w:tbl>
    <w:p w:rsidR="0066428A" w:rsidRPr="00D16E5D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B3610F" w:rsidTr="00E5720A">
        <w:tc>
          <w:tcPr>
            <w:tcW w:w="10207" w:type="dxa"/>
          </w:tcPr>
          <w:p w:rsidR="0066428A" w:rsidRPr="00B3610F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 xml:space="preserve">Характеристика сферы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66428A" w:rsidRPr="00B3610F" w:rsidTr="00E5720A">
        <w:tc>
          <w:tcPr>
            <w:tcW w:w="10207" w:type="dxa"/>
          </w:tcPr>
          <w:p w:rsidR="0066428A" w:rsidRPr="00B3610F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Установлены требования к организации питания детей.</w:t>
            </w:r>
          </w:p>
          <w:p w:rsidR="0066428A" w:rsidRPr="00B3610F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B3610F" w:rsidTr="00E5720A">
        <w:tc>
          <w:tcPr>
            <w:tcW w:w="10207" w:type="dxa"/>
          </w:tcPr>
          <w:p w:rsidR="0066428A" w:rsidRPr="00B3610F" w:rsidRDefault="0066428A" w:rsidP="00E5720A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66428A" w:rsidRPr="00B3610F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66428A" w:rsidRPr="00B3610F" w:rsidTr="00E5720A">
        <w:tc>
          <w:tcPr>
            <w:tcW w:w="10207" w:type="dxa"/>
          </w:tcPr>
          <w:p w:rsidR="0066428A" w:rsidRPr="00B3610F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lastRenderedPageBreak/>
              <w:t xml:space="preserve">Целями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является:</w:t>
            </w:r>
          </w:p>
          <w:p w:rsidR="0066428A" w:rsidRPr="00B3610F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организация бесплатного питания учащихся начального общего образования; </w:t>
            </w:r>
          </w:p>
          <w:p w:rsidR="0066428A" w:rsidRPr="00B3610F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Основными задачами Программы является: </w:t>
            </w:r>
          </w:p>
          <w:p w:rsidR="0066428A" w:rsidRPr="00B3610F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B3610F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- улучшение качества муниципальных услуг 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предоставляемых в образовательных учреждениях города Аткарска и района.</w:t>
            </w:r>
          </w:p>
          <w:p w:rsidR="0066428A" w:rsidRPr="00B3610F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B3610F" w:rsidRDefault="0066428A" w:rsidP="004B3E24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9E477A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66428A" w:rsidRPr="00B3610F" w:rsidTr="00E5720A">
        <w:tc>
          <w:tcPr>
            <w:tcW w:w="10207" w:type="dxa"/>
          </w:tcPr>
          <w:p w:rsidR="0066428A" w:rsidRPr="00B3610F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B3610F" w:rsidTr="00E5720A">
        <w:tc>
          <w:tcPr>
            <w:tcW w:w="10207" w:type="dxa"/>
          </w:tcPr>
          <w:p w:rsidR="0066428A" w:rsidRPr="00B3610F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66428A" w:rsidRPr="00B3610F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</w:t>
            </w:r>
            <w:r w:rsidR="00C705E3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я реализации мероприятий в  202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2-2024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году сост</w:t>
            </w:r>
            <w:r w:rsidR="009E477A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авляет  41989,80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66428A" w:rsidRPr="00B3610F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</w:tc>
      </w:tr>
    </w:tbl>
    <w:p w:rsidR="00C85335" w:rsidRPr="00D16E5D" w:rsidRDefault="00C85335" w:rsidP="00C85335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85335" w:rsidRPr="00D16E5D" w:rsidRDefault="00C85335" w:rsidP="00C8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D16E5D" w:rsidRDefault="00C85335" w:rsidP="00C8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D16E5D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C85335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060ADA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18284E" w:rsidRDefault="0018284E" w:rsidP="0018284E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Pr="00B3610F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4F6DA2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FF1B96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ого мероприятия № 1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1</w:t>
      </w:r>
      <w:r w:rsidR="00A22CA0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B3610F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</w:t>
      </w:r>
    </w:p>
    <w:p w:rsidR="004F6DA2" w:rsidRPr="004F6DA2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3610F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23C1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3610F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3610F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  <w:p w:rsidR="004F6DA2" w:rsidRPr="00B3610F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B3610F" w:rsidRDefault="00A3581D" w:rsidP="00A358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Президент России поручил до 1 июня утвердить порядок выплат ежемесячного денежного вознаграждения в размере не менее 5 000 </w:t>
            </w:r>
            <w:r w:rsidR="00685E3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руб. учи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телям за классное руководство.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B3610F" w:rsidRDefault="00685E3F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Выплачивать педагогам вознагра</w:t>
            </w:r>
            <w:r w:rsidR="004B3E24" w:rsidRPr="00B3610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ждение начиная с 1 сентября 2020</w:t>
            </w:r>
            <w:r w:rsidRPr="00B3610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года за классное руководство.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B3610F" w:rsidRDefault="00685E3F" w:rsidP="00F85A31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Выплачивать педагогам вознаграждение начиная с 1 сентября 2020 года за классное руководство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B3610F" w:rsidRDefault="004F6DA2" w:rsidP="004B3E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</w:t>
            </w:r>
            <w:r w:rsidR="00685E3F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оприятие реализуется в  – 202</w:t>
            </w:r>
            <w:r w:rsidR="004B3E24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685E3F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4B3E24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году;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4F6DA2" w:rsidRPr="00B3610F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F6DA2" w:rsidRPr="00B3610F" w:rsidRDefault="00FF1B96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F6DA2" w:rsidRPr="00B3610F" w:rsidRDefault="004F6DA2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4F6DA2" w:rsidRPr="00B3610F" w:rsidRDefault="004F6DA2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4F6DA2" w:rsidRPr="00B3610F" w:rsidTr="00F85A31">
        <w:trPr>
          <w:trHeight w:val="190"/>
          <w:jc w:val="center"/>
        </w:trPr>
        <w:tc>
          <w:tcPr>
            <w:tcW w:w="3123" w:type="dxa"/>
            <w:vMerge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68550,60</w:t>
            </w:r>
          </w:p>
        </w:tc>
        <w:tc>
          <w:tcPr>
            <w:tcW w:w="1842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22850,20</w:t>
            </w:r>
          </w:p>
        </w:tc>
        <w:tc>
          <w:tcPr>
            <w:tcW w:w="1843" w:type="dxa"/>
            <w:vAlign w:val="center"/>
          </w:tcPr>
          <w:p w:rsidR="004F6DA2" w:rsidRPr="00B3610F" w:rsidRDefault="00FE7EE1" w:rsidP="00FF1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22850,20</w:t>
            </w:r>
          </w:p>
        </w:tc>
        <w:tc>
          <w:tcPr>
            <w:tcW w:w="1702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22850,20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68550,60</w:t>
            </w:r>
          </w:p>
        </w:tc>
        <w:tc>
          <w:tcPr>
            <w:tcW w:w="1842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22850,20</w:t>
            </w:r>
          </w:p>
        </w:tc>
        <w:tc>
          <w:tcPr>
            <w:tcW w:w="1843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22850,20</w:t>
            </w:r>
          </w:p>
        </w:tc>
        <w:tc>
          <w:tcPr>
            <w:tcW w:w="1702" w:type="dxa"/>
            <w:vAlign w:val="center"/>
          </w:tcPr>
          <w:p w:rsidR="004F6DA2" w:rsidRPr="00B3610F" w:rsidRDefault="00FE7EE1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22850,20</w:t>
            </w:r>
          </w:p>
        </w:tc>
      </w:tr>
      <w:tr w:rsidR="004F6DA2" w:rsidRPr="00B3610F" w:rsidTr="00F85A31">
        <w:trPr>
          <w:jc w:val="center"/>
        </w:trPr>
        <w:tc>
          <w:tcPr>
            <w:tcW w:w="3123" w:type="dxa"/>
          </w:tcPr>
          <w:p w:rsidR="004F6DA2" w:rsidRPr="00B3610F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B3610F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F6DA2" w:rsidRPr="00D16E5D" w:rsidRDefault="004F6DA2" w:rsidP="004F6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B3610F" w:rsidTr="00F85A31">
        <w:tc>
          <w:tcPr>
            <w:tcW w:w="10207" w:type="dxa"/>
          </w:tcPr>
          <w:p w:rsidR="004F6DA2" w:rsidRPr="00B3610F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4F6DA2" w:rsidRPr="00B3610F" w:rsidTr="00F85A31">
        <w:tc>
          <w:tcPr>
            <w:tcW w:w="10207" w:type="dxa"/>
          </w:tcPr>
          <w:p w:rsidR="004F6DA2" w:rsidRPr="00B3610F" w:rsidRDefault="00685E3F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С предложением </w:t>
            </w:r>
            <w:r w:rsidR="0094567E" w:rsidRPr="00B3610F">
              <w:rPr>
                <w:rFonts w:ascii="PT Astra Serif" w:hAnsi="PT Astra Serif"/>
                <w:sz w:val="28"/>
                <w:szCs w:val="28"/>
              </w:rPr>
              <w:t xml:space="preserve">доплачивать учителям за классное руководство выступил президент в ходе своего ежегодного послания Федеральному собранию. Президент отметил, что на классных руководителей возложена огромная ответственность по каждодневному воспитанию школьников. И такая ответственность требует особой поддержки. </w:t>
            </w:r>
          </w:p>
          <w:p w:rsidR="0094567E" w:rsidRPr="00B3610F" w:rsidRDefault="0094567E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Президент России поручил до 1 июня утвердить порядок выплат ежемесячного денежного вознаграждения в размере не менее 5 000 руб. учителям за классное руководство.</w:t>
            </w:r>
          </w:p>
        </w:tc>
      </w:tr>
      <w:tr w:rsidR="004F6DA2" w:rsidRPr="00B3610F" w:rsidTr="00F85A31">
        <w:tc>
          <w:tcPr>
            <w:tcW w:w="10207" w:type="dxa"/>
          </w:tcPr>
          <w:p w:rsidR="004F6DA2" w:rsidRPr="00B3610F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lastRenderedPageBreak/>
              <w:t>Цели, задачи, целевые показатели (индикаторы), сроки</w:t>
            </w:r>
          </w:p>
          <w:p w:rsidR="004F6DA2" w:rsidRPr="00B3610F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66428A"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еализации основного мероприятия</w:t>
            </w:r>
          </w:p>
        </w:tc>
      </w:tr>
      <w:tr w:rsidR="004F6DA2" w:rsidRPr="00B3610F" w:rsidTr="00F85A31">
        <w:tc>
          <w:tcPr>
            <w:tcW w:w="10207" w:type="dxa"/>
          </w:tcPr>
          <w:p w:rsidR="004F6DA2" w:rsidRPr="00B3610F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Целями основного мероприятия муниципальной программы являются: </w:t>
            </w:r>
          </w:p>
          <w:p w:rsidR="004F6DA2" w:rsidRPr="00B3610F" w:rsidRDefault="00E44D28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-</w:t>
            </w:r>
            <w:r w:rsidR="0094567E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до 1 июня утвердить порядок выплат ежемесячного денежного вознаграждения в размере не менее 5 000 руб. учителям за классное руководство.</w:t>
            </w:r>
          </w:p>
          <w:p w:rsidR="00E44D28" w:rsidRPr="00B3610F" w:rsidRDefault="00E44D28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D2D2D"/>
                <w:sz w:val="28"/>
                <w:szCs w:val="28"/>
              </w:rPr>
              <w:t>Выплачивать педагогам вознаграждение начиная с 1 сентября 2020 года.</w:t>
            </w:r>
          </w:p>
          <w:p w:rsidR="004F6DA2" w:rsidRPr="00B3610F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Реализация </w:t>
            </w:r>
            <w:r w:rsidRPr="00B3610F">
              <w:rPr>
                <w:rFonts w:ascii="PT Astra Serif" w:hAnsi="PT Astra Serif"/>
                <w:color w:val="0D0D0D"/>
                <w:spacing w:val="-2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муниципальной программы будет осуществляться в </w:t>
            </w:r>
            <w:r w:rsidR="00E44D28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течение 202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="00E44D28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- 202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года</w:t>
            </w:r>
            <w:r w:rsidRPr="00B3610F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4F6DA2" w:rsidRPr="00B3610F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Программные мероприятия осуществляются ежегодно, каждый э</w:t>
            </w:r>
            <w:r w:rsidR="0066428A" w:rsidRPr="00B3610F">
              <w:rPr>
                <w:rFonts w:ascii="PT Astra Serif" w:hAnsi="PT Astra Serif"/>
                <w:sz w:val="28"/>
                <w:szCs w:val="28"/>
              </w:rPr>
              <w:t>тап - это один календарный год.</w:t>
            </w:r>
          </w:p>
        </w:tc>
      </w:tr>
      <w:tr w:rsidR="004F6DA2" w:rsidRPr="00B3610F" w:rsidTr="00F85A31">
        <w:tc>
          <w:tcPr>
            <w:tcW w:w="10207" w:type="dxa"/>
          </w:tcPr>
          <w:p w:rsidR="004F6DA2" w:rsidRPr="00B3610F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B3610F" w:rsidTr="00F85A31">
        <w:tc>
          <w:tcPr>
            <w:tcW w:w="10207" w:type="dxa"/>
          </w:tcPr>
          <w:p w:rsidR="004F6DA2" w:rsidRPr="00B3610F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4F6DA2" w:rsidRPr="00B3610F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Общий объем финансовых средств, необходимых для реализа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ции мероприятий в  течение  2021- 2024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 составляет </w:t>
            </w:r>
            <w:r w:rsidR="009E477A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–  70571,80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тыс. рублей.</w:t>
            </w:r>
          </w:p>
          <w:p w:rsidR="004F6DA2" w:rsidRPr="00B3610F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4F6DA2" w:rsidRPr="00B3610F" w:rsidRDefault="004F6DA2" w:rsidP="00F85A31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  <w:p w:rsidR="004F6DA2" w:rsidRPr="00B3610F" w:rsidRDefault="004F6DA2" w:rsidP="00F85A3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4F6DA2" w:rsidRPr="00C91170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</w:pPr>
    </w:p>
    <w:p w:rsidR="004F6DA2" w:rsidRPr="00C91170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</w:pPr>
    </w:p>
    <w:p w:rsidR="004F6DA2" w:rsidRPr="00C91170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</w:pPr>
    </w:p>
    <w:p w:rsidR="004F6DA2" w:rsidRPr="00C91170" w:rsidRDefault="004F6DA2" w:rsidP="004F6DA2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Default="000843C0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Default="000843C0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Default="000843C0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Default="000843C0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Default="000843C0" w:rsidP="0008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A2" w:rsidRDefault="004F6DA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0A" w:rsidRDefault="00E5720A" w:rsidP="00B3610F">
      <w:pPr>
        <w:tabs>
          <w:tab w:val="left" w:pos="33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0A" w:rsidRPr="00B3610F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t>ПАСПОРТ</w:t>
      </w:r>
    </w:p>
    <w:p w:rsidR="00E5720A" w:rsidRPr="00B3610F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A22CA0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B3610F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2022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E5720A" w:rsidRPr="00B3610F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763FB1" w:rsidRPr="00B3610F" w:rsidRDefault="00763FB1" w:rsidP="00763FB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Реализация муниципальной программы в целях выполнения задач федерального проекта «Успех каждого ребенка»</w:t>
            </w:r>
          </w:p>
          <w:p w:rsidR="00763FB1" w:rsidRPr="00B3610F" w:rsidRDefault="00763FB1" w:rsidP="00763FB1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Создание новых мест в образовательных организациях различных типов для реализации дополнительных общеразвивающи</w:t>
            </w:r>
            <w:r w:rsidRPr="00B3610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х программ всех направленностей</w:t>
            </w:r>
          </w:p>
          <w:p w:rsidR="00E5720A" w:rsidRPr="00B3610F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B3610F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B3610F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  <w:p w:rsidR="00E5720A" w:rsidRPr="00B3610F" w:rsidRDefault="00E5720A" w:rsidP="00E5720A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B3610F" w:rsidRDefault="00763FB1" w:rsidP="00E5720A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Целью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федерального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проекта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является обеспечение к 2024 году для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в возрасте от 5 до 18 лет доступных для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каждого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, обновления содержания и методов дополнительного образования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, развития кадрового потенциала и модернизации инфраструктуры системы дополнительного образования </w:t>
            </w:r>
            <w:r w:rsidRPr="00B3610F">
              <w:rPr>
                <w:rFonts w:ascii="PT Astra Serif" w:hAnsi="PT Astra Serif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B3610F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63FB1" w:rsidRPr="00B3610F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 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Поддержание комфортного образовательного режима в общеобразовательных учреждениях.</w:t>
            </w:r>
          </w:p>
          <w:p w:rsidR="00763FB1" w:rsidRPr="00B3610F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 ремонт и обустройство спортивных залов и площадок для занятия физической культурой и спортом.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B3610F" w:rsidRDefault="00763FB1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 ремонт и обустройство спортивного зала для занятия физической культурой и спортом в МОУ – ООШ  поселка Тургенево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B3610F" w:rsidRDefault="00763FB1" w:rsidP="00E5720A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 ремонт и обустройство спортивного зала для занятия физической культурой и спортом в МОУ – ООШ  поселка Тургенево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B3610F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Основное мероп</w:t>
            </w:r>
            <w:r w:rsidR="004539DD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риятие реализуется в три этапа:</w:t>
            </w:r>
          </w:p>
          <w:p w:rsidR="00E5720A" w:rsidRPr="00B3610F" w:rsidRDefault="004539DD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</w:t>
            </w:r>
            <w:r w:rsidR="00E5720A"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этап – 2022 год;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E5720A" w:rsidRPr="00B3610F" w:rsidTr="00E5720A">
        <w:trPr>
          <w:trHeight w:val="459"/>
          <w:jc w:val="center"/>
        </w:trPr>
        <w:tc>
          <w:tcPr>
            <w:tcW w:w="3123" w:type="dxa"/>
            <w:vMerge w:val="restart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701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E5720A" w:rsidRPr="00B3610F" w:rsidRDefault="009E477A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261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  <w:r w:rsidR="00E5720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E5720A" w:rsidRPr="00B3610F" w:rsidRDefault="00E5720A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4B3E2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E5720A" w:rsidRPr="00B3610F" w:rsidTr="00E5720A">
        <w:trPr>
          <w:trHeight w:val="190"/>
          <w:jc w:val="center"/>
        </w:trPr>
        <w:tc>
          <w:tcPr>
            <w:tcW w:w="3123" w:type="dxa"/>
            <w:vMerge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20A" w:rsidRPr="00B3610F" w:rsidRDefault="002C39F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3163,8</w:t>
            </w:r>
            <w:r w:rsidR="009E4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B3610F" w:rsidRDefault="002C39FC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1676,3</w:t>
            </w:r>
            <w:r w:rsidR="009E4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B3610F" w:rsidRDefault="00261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1485,50</w:t>
            </w:r>
          </w:p>
        </w:tc>
        <w:tc>
          <w:tcPr>
            <w:tcW w:w="1702" w:type="dxa"/>
            <w:vAlign w:val="center"/>
          </w:tcPr>
          <w:p w:rsidR="00E5720A" w:rsidRPr="00B3610F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E5720A" w:rsidRPr="00B3610F" w:rsidRDefault="002C39F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3163,8</w:t>
            </w:r>
            <w:r w:rsidR="00261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B3610F" w:rsidRDefault="002C39F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1676,3</w:t>
            </w:r>
            <w:r w:rsidR="00261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B3610F" w:rsidRDefault="00261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1487,50</w:t>
            </w:r>
          </w:p>
        </w:tc>
        <w:tc>
          <w:tcPr>
            <w:tcW w:w="1702" w:type="dxa"/>
            <w:vAlign w:val="center"/>
          </w:tcPr>
          <w:p w:rsidR="00E5720A" w:rsidRPr="00B3610F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9D7DF9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12.1. </w:t>
            </w:r>
            <w:r w:rsidR="004539DD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</w:t>
            </w:r>
            <w:r w:rsidR="004539DD" w:rsidRPr="00B3610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х программ всех направленностей</w:t>
            </w:r>
          </w:p>
        </w:tc>
        <w:tc>
          <w:tcPr>
            <w:tcW w:w="1701" w:type="dxa"/>
            <w:vAlign w:val="center"/>
          </w:tcPr>
          <w:p w:rsidR="00E5720A" w:rsidRPr="00B3610F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160</w:t>
            </w:r>
            <w:r w:rsidR="00ED606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vAlign w:val="center"/>
          </w:tcPr>
          <w:p w:rsidR="00E5720A" w:rsidRPr="00B3610F" w:rsidRDefault="006E5E1B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843" w:type="dxa"/>
            <w:vAlign w:val="center"/>
          </w:tcPr>
          <w:p w:rsidR="00E5720A" w:rsidRPr="00B3610F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B3610F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9D7DF9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12.2. </w:t>
            </w:r>
            <w:r w:rsidR="004539DD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E5720A" w:rsidRPr="00B3610F" w:rsidRDefault="002C39F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3003,8</w:t>
            </w:r>
            <w:r w:rsidR="00261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B3610F" w:rsidRDefault="002C39F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1516,3</w:t>
            </w:r>
            <w:r w:rsidR="0026177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B3610F" w:rsidRDefault="00261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1487,50</w:t>
            </w:r>
          </w:p>
        </w:tc>
        <w:tc>
          <w:tcPr>
            <w:tcW w:w="1702" w:type="dxa"/>
            <w:vAlign w:val="center"/>
          </w:tcPr>
          <w:p w:rsidR="00E5720A" w:rsidRPr="00B3610F" w:rsidRDefault="002617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E5720A" w:rsidRPr="00B3610F" w:rsidTr="00E5720A">
        <w:trPr>
          <w:jc w:val="center"/>
        </w:trPr>
        <w:tc>
          <w:tcPr>
            <w:tcW w:w="3123" w:type="dxa"/>
          </w:tcPr>
          <w:p w:rsidR="00E5720A" w:rsidRPr="00B3610F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B3610F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5720A" w:rsidRPr="00D16E5D" w:rsidRDefault="00E5720A" w:rsidP="00E57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5720A" w:rsidRPr="00B3610F" w:rsidTr="00E5720A">
        <w:tc>
          <w:tcPr>
            <w:tcW w:w="10207" w:type="dxa"/>
          </w:tcPr>
          <w:p w:rsidR="00E5720A" w:rsidRPr="00B3610F" w:rsidRDefault="00E5720A" w:rsidP="00E5720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E5720A" w:rsidRPr="00B3610F" w:rsidTr="00E5720A">
        <w:tc>
          <w:tcPr>
            <w:tcW w:w="10207" w:type="dxa"/>
          </w:tcPr>
          <w:p w:rsidR="00763FB1" w:rsidRPr="00B3610F" w:rsidRDefault="00763FB1" w:rsidP="00763FB1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Возможность улучшения условий, ремонт и обустройство спортивного зала и площадки для занятия физической культурой и спортом в МОУ – ООШ поселка Тургенево</w:t>
            </w:r>
          </w:p>
          <w:p w:rsidR="00E5720A" w:rsidRPr="00B3610F" w:rsidRDefault="004B3E24" w:rsidP="004B3E24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По состоянию на конец 2020</w:t>
            </w:r>
            <w:r w:rsidR="00763FB1" w:rsidRPr="00B3610F">
              <w:rPr>
                <w:rFonts w:ascii="PT Astra Serif" w:hAnsi="PT Astra Serif"/>
                <w:sz w:val="28"/>
                <w:szCs w:val="28"/>
              </w:rPr>
              <w:t>-202</w:t>
            </w:r>
            <w:r w:rsidRPr="00B3610F">
              <w:rPr>
                <w:rFonts w:ascii="PT Astra Serif" w:hAnsi="PT Astra Serif"/>
                <w:sz w:val="28"/>
                <w:szCs w:val="28"/>
              </w:rPr>
              <w:t>1</w:t>
            </w:r>
            <w:r w:rsidR="00763FB1" w:rsidRPr="00B3610F">
              <w:rPr>
                <w:rFonts w:ascii="PT Astra Serif" w:hAnsi="PT Astra Serif"/>
                <w:sz w:val="28"/>
                <w:szCs w:val="28"/>
              </w:rPr>
              <w:t xml:space="preserve">  года многие помещения спортивных залов общеобразовательных учреждений нуждаются в капитальном ремонте. Износ помещений не позволяет создать комфортные условия для занятий физической культурой и спортом, предъявляемые современными требованиями.</w:t>
            </w:r>
          </w:p>
        </w:tc>
      </w:tr>
      <w:tr w:rsidR="00E5720A" w:rsidRPr="00B3610F" w:rsidTr="00E5720A">
        <w:tc>
          <w:tcPr>
            <w:tcW w:w="10207" w:type="dxa"/>
          </w:tcPr>
          <w:p w:rsidR="00E5720A" w:rsidRPr="00B3610F" w:rsidRDefault="00E5720A" w:rsidP="00E5720A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E5720A" w:rsidRPr="00B3610F" w:rsidRDefault="00E5720A" w:rsidP="00E5720A">
            <w:pPr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E5720A" w:rsidRPr="00B3610F" w:rsidTr="00E5720A">
        <w:tc>
          <w:tcPr>
            <w:tcW w:w="10207" w:type="dxa"/>
          </w:tcPr>
          <w:p w:rsidR="00763FB1" w:rsidRPr="00B3610F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Целью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являются:</w:t>
            </w:r>
          </w:p>
          <w:p w:rsidR="00763FB1" w:rsidRPr="00B3610F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-  ремонт и обустройство спортивного зала для занятия физической культурой и спортом в МОУ – ООШ  поселка Тургенево</w:t>
            </w:r>
          </w:p>
          <w:p w:rsidR="00E5720A" w:rsidRPr="00B3610F" w:rsidRDefault="00763FB1" w:rsidP="00763F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2022 году.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E5720A" w:rsidRPr="00B3610F" w:rsidTr="00E5720A">
        <w:tc>
          <w:tcPr>
            <w:tcW w:w="10207" w:type="dxa"/>
          </w:tcPr>
          <w:p w:rsidR="00E5720A" w:rsidRPr="00B3610F" w:rsidRDefault="00E5720A" w:rsidP="00E5720A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5720A" w:rsidRPr="00B3610F" w:rsidTr="00E5720A">
        <w:tc>
          <w:tcPr>
            <w:tcW w:w="10207" w:type="dxa"/>
          </w:tcPr>
          <w:p w:rsidR="00E5720A" w:rsidRPr="00B3610F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5720A" w:rsidRPr="00B3610F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Общий объем финансовых средств, необходимых для реализа</w:t>
            </w:r>
            <w:r w:rsidR="004539DD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ции ме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роприятий в  течение  2022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года составляет </w:t>
            </w:r>
            <w:r w:rsidR="004539DD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–  </w:t>
            </w:r>
            <w:r w:rsidR="002C39FC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1676,3</w:t>
            </w:r>
            <w:r w:rsidR="0026177A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E5720A" w:rsidRPr="00B3610F" w:rsidRDefault="00E5720A" w:rsidP="00E5720A">
            <w:pPr>
              <w:ind w:left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</w:t>
            </w:r>
            <w:r w:rsidR="004539DD" w:rsidRPr="00B3610F">
              <w:rPr>
                <w:rFonts w:ascii="PT Astra Serif" w:hAnsi="PT Astra Serif"/>
                <w:color w:val="000000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6224B0" w:rsidRPr="00B361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4539DD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из областного бюджета</w:t>
            </w:r>
            <w:r w:rsidR="007E51A7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="004539DD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2022</w:t>
            </w:r>
            <w:r w:rsidR="00F90C8E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 – 160,0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:rsidR="00E5720A" w:rsidRPr="00B3610F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</w:t>
            </w:r>
            <w:r w:rsidR="00F90C8E" w:rsidRPr="00B3610F">
              <w:rPr>
                <w:rFonts w:ascii="PT Astra Serif" w:hAnsi="PT Astra Serif"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из областного бюджета</w:t>
            </w:r>
            <w:r w:rsidR="007E51A7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="004B3E24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на 2022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год выделено – </w:t>
            </w:r>
            <w:r w:rsidR="002C39FC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1516,3</w:t>
            </w:r>
            <w:r w:rsidR="0026177A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:rsidR="00E5720A" w:rsidRPr="00B3610F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1D3D89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E5720A" w:rsidRPr="00B3610F" w:rsidRDefault="00E5720A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  <w:p w:rsidR="00E5720A" w:rsidRPr="00B3610F" w:rsidRDefault="00E5720A" w:rsidP="00E5720A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6610F2" w:rsidRDefault="006610F2" w:rsidP="000157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EF" w:rsidRDefault="000167E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4E" w:rsidRDefault="0018284E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4E" w:rsidRDefault="0018284E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18284E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77A" w:rsidRPr="00B3610F" w:rsidRDefault="008A1F77" w:rsidP="008A1F7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26177A" w:rsidRPr="00B3610F" w:rsidRDefault="0026177A" w:rsidP="002617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13 муниципальной программы «Развитие образования Аткарского муниципального района на 2021 - 2023 года»</w:t>
      </w:r>
    </w:p>
    <w:p w:rsidR="0026177A" w:rsidRPr="001D3D89" w:rsidRDefault="0026177A" w:rsidP="0026177A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Проведение ремонта учреждений образования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26177A" w:rsidRPr="00B3610F" w:rsidTr="00D929EF">
        <w:trPr>
          <w:trHeight w:val="9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2617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B3610F">
              <w:rPr>
                <w:rFonts w:ascii="PT Astra Serif" w:hAnsi="PT Astra Serif" w:cs="Times New Roman"/>
                <w:color w:val="282828"/>
                <w:sz w:val="28"/>
                <w:szCs w:val="28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B361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ремонта кровли (устройство скатной кровли) МОУ – СОШ №8 города Аткарска Саратовской области, МОУ – СОШ села Озерное, МОУ – СОШ № 3 (структурные подразделения)</w:t>
            </w:r>
            <w:r w:rsidR="009D7DF9" w:rsidRPr="00B361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361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города Аткарска</w:t>
            </w: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Саратовской области»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hAnsi="PT Astra Serif" w:cs="Times New Roman"/>
                <w:color w:val="282828"/>
                <w:sz w:val="28"/>
                <w:szCs w:val="28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B361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ремонта кровли (устройство скатной кровли) МОУ – СОШ №8 города Аткарска Саратовской области, МОУ – СОШ села Озерное , МОУ – СОШ № 3 (структурные подразделения)города Аткарска</w:t>
            </w: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Саратовской области»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-Выполнение требований законодательства в области пожарной безопасности, санитарно-эпидемиологического благополучия.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26177A" w:rsidRPr="00B3610F" w:rsidRDefault="00261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Создание благоприятных условий для образовательного процесса;</w:t>
            </w:r>
          </w:p>
          <w:p w:rsidR="0026177A" w:rsidRPr="00B3610F" w:rsidRDefault="0026177A" w:rsidP="00D929E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282828"/>
                <w:sz w:val="28"/>
                <w:szCs w:val="28"/>
                <w:lang w:eastAsia="ru-RU"/>
              </w:rPr>
              <w:t>- Повышение конструктивной безопасности здания.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 год</w:t>
            </w:r>
          </w:p>
        </w:tc>
      </w:tr>
      <w:tr w:rsidR="0026177A" w:rsidRPr="00B3610F" w:rsidTr="00D929EF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9D7DF9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18284E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402,10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7A" w:rsidRPr="00B3610F" w:rsidRDefault="0018284E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3402,10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бюджет: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13000,0</w:t>
            </w:r>
          </w:p>
        </w:tc>
      </w:tr>
      <w:tr w:rsidR="0026177A" w:rsidRPr="00B3610F" w:rsidTr="00D929E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7A" w:rsidRPr="00B3610F" w:rsidRDefault="0026177A" w:rsidP="00D929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7A" w:rsidRPr="00B3610F" w:rsidRDefault="0026177A" w:rsidP="00D929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</w:tbl>
    <w:p w:rsidR="0026177A" w:rsidRDefault="0026177A" w:rsidP="0026177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40819" w:rsidRDefault="00A40819" w:rsidP="0026177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40819" w:rsidRDefault="00A40819" w:rsidP="0026177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40819" w:rsidRPr="001D3D89" w:rsidRDefault="00A40819" w:rsidP="0026177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26177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Характеристика сферы реализации основного мероприятия</w:t>
            </w:r>
          </w:p>
          <w:p w:rsidR="0026177A" w:rsidRPr="00B3610F" w:rsidRDefault="0026177A" w:rsidP="00D929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8"/>
                <w:szCs w:val="28"/>
                <w:lang w:eastAsia="en-US"/>
              </w:rPr>
            </w:pPr>
          </w:p>
        </w:tc>
      </w:tr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shd w:val="clear" w:color="auto" w:fill="FFFFFF"/>
              <w:spacing w:after="150"/>
              <w:ind w:firstLine="567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26177A" w:rsidRPr="00B3610F" w:rsidRDefault="0026177A" w:rsidP="00D929EF">
            <w:pPr>
              <w:shd w:val="clear" w:color="auto" w:fill="FFFFFF"/>
              <w:spacing w:after="15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Периодический частичный ремонт кровли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не дает положительных результатов. </w:t>
            </w: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На сегодняшний день кровля 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образовательных учреждений города Аткарска Саратовской области и района </w:t>
            </w: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2.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26177A" w:rsidRPr="00B3610F" w:rsidRDefault="0026177A" w:rsidP="00D929E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Целями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является: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приведение технического состояния кровли и помещений образовательных учреждений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города Аткарска и района</w:t>
            </w: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обеспечение доступности образования, удовлетворение образовательных потребностей; 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повышение эффективности использования объектов социальной сферы. </w:t>
            </w:r>
          </w:p>
          <w:p w:rsidR="0026177A" w:rsidRPr="00B3610F" w:rsidRDefault="0026177A" w:rsidP="00D929E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Основными задачами Программы является: 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своевременное проведение капитального ремонта кровли; 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26177A" w:rsidRPr="00B3610F" w:rsidRDefault="0026177A" w:rsidP="00D929E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282828"/>
                <w:sz w:val="28"/>
                <w:szCs w:val="28"/>
              </w:rPr>
              <w:t xml:space="preserve">- улучшение качества муниципальных услуг 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предоставляемых в образовательных учреждениях города Аткарска и района.</w:t>
            </w:r>
          </w:p>
          <w:p w:rsidR="0026177A" w:rsidRPr="00B3610F" w:rsidRDefault="0026177A" w:rsidP="00D929E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26177A" w:rsidRPr="00B3610F" w:rsidRDefault="0026177A" w:rsidP="00D929E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26177A" w:rsidRPr="00B3610F" w:rsidRDefault="0026177A" w:rsidP="00D929E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2021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3.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26177A" w:rsidRPr="00B3610F" w:rsidTr="00D929E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B3610F" w:rsidRDefault="00261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26177A" w:rsidRPr="00B3610F" w:rsidRDefault="00261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для реализации мероприятий </w:t>
            </w:r>
            <w:r w:rsidR="0018284E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в  2022 году составляет  164</w:t>
            </w:r>
            <w:r w:rsidR="009D7DF9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02,10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26177A" w:rsidRPr="00B3610F" w:rsidRDefault="00261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- Расходы на иные цели муниципальных бюджетных и автономных у</w:t>
            </w:r>
            <w:r w:rsidR="009D7DF9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чреждений и организаций – 3</w:t>
            </w:r>
            <w:r w:rsidR="0018284E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4</w:t>
            </w:r>
            <w:r w:rsidR="009D7DF9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02,10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26177A" w:rsidRPr="00B3610F" w:rsidRDefault="00261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- Средства, выделяемые из областного бюджета </w:t>
            </w:r>
            <w:r w:rsidR="007E51A7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(прогнозно)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– 13000,0 тыс. рублей.</w:t>
            </w:r>
          </w:p>
          <w:p w:rsidR="0026177A" w:rsidRPr="00B3610F" w:rsidRDefault="0026177A" w:rsidP="00D929EF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9D7DF9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</w:tc>
      </w:tr>
    </w:tbl>
    <w:p w:rsidR="000167EF" w:rsidRDefault="000167E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EF" w:rsidRDefault="000167E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4E" w:rsidRDefault="0018284E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0F" w:rsidRDefault="00B3610F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C" w:rsidRPr="00B3610F" w:rsidRDefault="002C39FC" w:rsidP="002C39FC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Arial"/>
          <w:b/>
          <w:color w:val="0D0D0D"/>
          <w:sz w:val="28"/>
          <w:szCs w:val="28"/>
          <w:lang w:eastAsia="ru-RU"/>
        </w:rPr>
        <w:lastRenderedPageBreak/>
        <w:t>ПАСПОРТ</w:t>
      </w:r>
    </w:p>
    <w:p w:rsidR="002C39FC" w:rsidRPr="00B3610F" w:rsidRDefault="002C39FC" w:rsidP="002C39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14 </w:t>
      </w:r>
      <w:r w:rsidRPr="00B3610F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2022 - 2024 года»</w:t>
      </w:r>
    </w:p>
    <w:p w:rsidR="002C39FC" w:rsidRDefault="002C39FC" w:rsidP="002C39FC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-Управление образования 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 Управление образования</w:t>
            </w:r>
          </w:p>
        </w:tc>
      </w:tr>
      <w:tr w:rsidR="002C39FC" w:rsidRPr="00B3610F" w:rsidTr="000D5680">
        <w:trPr>
          <w:trHeight w:val="9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Поддержание комфортного образовательного режима в общеобразовательных учреждениях.</w:t>
            </w:r>
          </w:p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Закупка строительных материалов для  подготовки общеобразовательных учреждений к комфортному образовательному процессу.</w:t>
            </w:r>
          </w:p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 ремонт и обустройство, приобретение школьной мебели, оборудования и аппаратуры.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80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0D5680"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ремонта и замены оконных рам в филиале МОУ – СОШ села Большая Екатериновка в селе Умет, в филиале МОУ – СОШ села Даниловка в селе Прокудино и в МОУ –СОШ села Иваново – Языковка Аткарского района Саратовской области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9FC" w:rsidRPr="00B3610F" w:rsidRDefault="000D5680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</w:t>
            </w:r>
            <w:r w:rsidR="002C39FC"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монт спортивного зала в  МОУ 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7E51A7"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ООШ села</w:t>
            </w:r>
            <w:r w:rsidR="002C39FC"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Песчанка Аткарского района Саратовской области</w:t>
            </w:r>
          </w:p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0D5680" w:rsidRPr="00B361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Ремонт крыши в структурном подразделении детский сад «Березка» МОУ – СОШ села Даниловка в поселке Тургенево.. 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C" w:rsidRPr="00B3610F" w:rsidRDefault="005C58C6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  <w:r w:rsidR="002C39F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C39FC" w:rsidRPr="00B3610F" w:rsidTr="000D5680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Расходы (тыс. руб.)</w:t>
            </w:r>
          </w:p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C" w:rsidRPr="00B3610F" w:rsidRDefault="005C58C6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554,00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C" w:rsidRPr="00B3610F" w:rsidRDefault="005C58C6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554,00</w:t>
            </w:r>
          </w:p>
        </w:tc>
      </w:tr>
      <w:tr w:rsidR="002C39FC" w:rsidRPr="00B3610F" w:rsidTr="000D5680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C" w:rsidRPr="00B3610F" w:rsidRDefault="002C39FC" w:rsidP="000D56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</w:p>
        </w:tc>
      </w:tr>
    </w:tbl>
    <w:p w:rsidR="002C39FC" w:rsidRDefault="002C39FC" w:rsidP="002C39F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color w:val="0D0D0D"/>
                <w:sz w:val="28"/>
                <w:szCs w:val="28"/>
              </w:rPr>
              <w:t xml:space="preserve">1. </w:t>
            </w: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 xml:space="preserve">Характеристика сферы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B3610F" w:rsidRDefault="002C39FC" w:rsidP="000D5680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Возможность улучшения условий в общеобразовательных учреждениях для создания комфортного образования. </w:t>
            </w:r>
          </w:p>
          <w:p w:rsidR="000D5680" w:rsidRPr="00B3610F" w:rsidRDefault="000D5680" w:rsidP="000D5680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По состоянию на конец 2021</w:t>
            </w:r>
            <w:r w:rsidR="002C39FC" w:rsidRPr="00B3610F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Pr="00B3610F">
              <w:rPr>
                <w:rFonts w:ascii="PT Astra Serif" w:hAnsi="PT Astra Serif"/>
                <w:sz w:val="28"/>
                <w:szCs w:val="28"/>
              </w:rPr>
              <w:t>2</w:t>
            </w:r>
            <w:r w:rsidR="002C39FC" w:rsidRPr="00B3610F">
              <w:rPr>
                <w:rFonts w:ascii="PT Astra Serif" w:hAnsi="PT Astra Serif"/>
                <w:sz w:val="28"/>
                <w:szCs w:val="28"/>
              </w:rPr>
              <w:t xml:space="preserve">  года многие здания </w:t>
            </w:r>
            <w:r w:rsidR="002C39FC" w:rsidRPr="00B3610F">
              <w:rPr>
                <w:rFonts w:ascii="PT Astra Serif" w:hAnsi="PT Astra Serif"/>
                <w:sz w:val="28"/>
                <w:szCs w:val="28"/>
              </w:rPr>
              <w:lastRenderedPageBreak/>
              <w:t>общеобразовательных учреждений нуждаются в замене деревянных окон, дверей, полов</w:t>
            </w:r>
            <w:r w:rsidRPr="00B3610F">
              <w:rPr>
                <w:rFonts w:ascii="PT Astra Serif" w:hAnsi="PT Astra Serif"/>
                <w:sz w:val="28"/>
                <w:szCs w:val="28"/>
              </w:rPr>
              <w:t>, ремонт крыши и спортивных залов</w:t>
            </w:r>
          </w:p>
          <w:p w:rsidR="002C39FC" w:rsidRPr="00B3610F" w:rsidRDefault="002C39FC" w:rsidP="000D5680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 Износ деревянных окон</w:t>
            </w:r>
            <w:r w:rsidR="000D5680" w:rsidRPr="00B3610F">
              <w:rPr>
                <w:rFonts w:ascii="PT Astra Serif" w:hAnsi="PT Astra Serif"/>
                <w:sz w:val="28"/>
                <w:szCs w:val="28"/>
              </w:rPr>
              <w:t>, крыши и спортивных залов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не позволяет создать условия, предъявленные современными требованиями.</w:t>
            </w:r>
          </w:p>
        </w:tc>
      </w:tr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C" w:rsidRPr="00B3610F" w:rsidRDefault="002C39FC" w:rsidP="000D5680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2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. Цели, задачи, целевые показатели (индикаторы), сроки</w:t>
            </w:r>
          </w:p>
          <w:p w:rsidR="002C39FC" w:rsidRPr="00B3610F" w:rsidRDefault="002C39FC" w:rsidP="000D5680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B3610F" w:rsidRDefault="002C39FC" w:rsidP="000D5680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Целью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являются:</w:t>
            </w:r>
          </w:p>
          <w:p w:rsidR="00A41AA5" w:rsidRPr="00B3610F" w:rsidRDefault="000D5680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- проведение ремонта и замены оконных рам</w:t>
            </w:r>
            <w:r w:rsidR="00A41AA5" w:rsidRPr="00B3610F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0D5680" w:rsidRPr="00B3610F" w:rsidRDefault="00A41AA5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D5680" w:rsidRPr="00B3610F">
              <w:rPr>
                <w:rFonts w:ascii="PT Astra Serif" w:hAnsi="PT Astra Serif"/>
                <w:sz w:val="28"/>
                <w:szCs w:val="28"/>
              </w:rPr>
              <w:t xml:space="preserve"> в филиале МОУ – СОШ села Большая Екатериновка в селе Умет – в размере 70,0 тыс. рублей</w:t>
            </w:r>
          </w:p>
          <w:p w:rsidR="000D5680" w:rsidRPr="00B3610F" w:rsidRDefault="00A41AA5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D5680" w:rsidRPr="00B3610F">
              <w:rPr>
                <w:rFonts w:ascii="PT Astra Serif" w:hAnsi="PT Astra Serif"/>
                <w:sz w:val="28"/>
                <w:szCs w:val="28"/>
              </w:rPr>
              <w:t xml:space="preserve">в филиале МОУ – СОШ села Даниловка в селе Прокудино </w:t>
            </w:r>
            <w:r w:rsidRPr="00B3610F">
              <w:rPr>
                <w:rFonts w:ascii="PT Astra Serif" w:hAnsi="PT Astra Serif"/>
                <w:sz w:val="28"/>
                <w:szCs w:val="28"/>
              </w:rPr>
              <w:t>– в размере 75,0 тыс. рублей</w:t>
            </w:r>
          </w:p>
          <w:p w:rsidR="000D5680" w:rsidRPr="00B3610F" w:rsidRDefault="00A41AA5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- в</w:t>
            </w:r>
            <w:r w:rsidR="000D5680" w:rsidRPr="00B3610F">
              <w:rPr>
                <w:rFonts w:ascii="PT Astra Serif" w:hAnsi="PT Astra Serif"/>
                <w:sz w:val="28"/>
                <w:szCs w:val="28"/>
              </w:rPr>
              <w:t xml:space="preserve"> МОУ –</w:t>
            </w:r>
            <w:r w:rsidRPr="00B361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D5680" w:rsidRPr="00B3610F">
              <w:rPr>
                <w:rFonts w:ascii="PT Astra Serif" w:hAnsi="PT Astra Serif"/>
                <w:sz w:val="28"/>
                <w:szCs w:val="28"/>
              </w:rPr>
              <w:t xml:space="preserve">СОШ села Иваново – Языковка Аткарского района Саратовской области </w:t>
            </w:r>
            <w:r w:rsidRPr="00B3610F">
              <w:rPr>
                <w:rFonts w:ascii="PT Astra Serif" w:hAnsi="PT Astra Serif"/>
                <w:sz w:val="28"/>
                <w:szCs w:val="28"/>
              </w:rPr>
              <w:t>– 134,00  тыс. рублей.</w:t>
            </w:r>
          </w:p>
          <w:p w:rsidR="000D5680" w:rsidRPr="00B3610F" w:rsidRDefault="000D5680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Ремонт спортивного зала в  МОУ -</w:t>
            </w:r>
            <w:r w:rsidR="00A41AA5" w:rsidRPr="00B361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3610F">
              <w:rPr>
                <w:rFonts w:ascii="PT Astra Serif" w:hAnsi="PT Astra Serif"/>
                <w:sz w:val="28"/>
                <w:szCs w:val="28"/>
              </w:rPr>
              <w:t>ООШ села Песчанка Аткарского района Саратовской области</w:t>
            </w:r>
            <w:r w:rsidR="00A41AA5" w:rsidRPr="00B3610F">
              <w:rPr>
                <w:rFonts w:ascii="PT Astra Serif" w:hAnsi="PT Astra Serif"/>
                <w:sz w:val="28"/>
                <w:szCs w:val="28"/>
              </w:rPr>
              <w:t xml:space="preserve"> – 175,00 тыс. рублей.</w:t>
            </w:r>
          </w:p>
          <w:p w:rsidR="000D5680" w:rsidRPr="00B3610F" w:rsidRDefault="000D5680" w:rsidP="00A41AA5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>- Ремонт крыши в структурном подразделении детский сад «Березка» МОУ – СОШ села Даниловка в поселке Тургенево</w:t>
            </w:r>
            <w:r w:rsidR="00A41AA5" w:rsidRPr="00B3610F">
              <w:rPr>
                <w:rFonts w:ascii="PT Astra Serif" w:hAnsi="PT Astra Serif"/>
                <w:sz w:val="28"/>
                <w:szCs w:val="28"/>
              </w:rPr>
              <w:t xml:space="preserve"> – 100,00 тыс. рублей.</w:t>
            </w:r>
          </w:p>
          <w:p w:rsidR="002C39FC" w:rsidRPr="00B3610F" w:rsidRDefault="002C39FC" w:rsidP="000D568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2C39FC" w:rsidRPr="00B3610F" w:rsidRDefault="002C39FC" w:rsidP="000D5680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2C39FC" w:rsidRPr="00B3610F" w:rsidRDefault="002C39FC" w:rsidP="000D5680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</w:t>
            </w:r>
            <w:r w:rsidR="005C58C6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ет осуществляться в течение 2022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B3610F" w:rsidRDefault="002C39FC" w:rsidP="000D5680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3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. Обоснование объема финансового обеспечения, необходимого для реализации основного мероприятия</w:t>
            </w:r>
          </w:p>
        </w:tc>
      </w:tr>
      <w:tr w:rsidR="002C39FC" w:rsidRPr="00B3610F" w:rsidTr="000D568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B3610F" w:rsidRDefault="002C39FC" w:rsidP="000D568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2C39FC" w:rsidRPr="00B3610F" w:rsidRDefault="002C39FC" w:rsidP="000D568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для реализации мероприя</w:t>
            </w:r>
            <w:r w:rsidR="005C58C6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тий в  2022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году составляет  </w:t>
            </w:r>
            <w:r w:rsidR="005C58C6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554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,00 тыс. рублей.</w:t>
            </w:r>
          </w:p>
          <w:p w:rsidR="002C39FC" w:rsidRPr="00B3610F" w:rsidRDefault="002C39FC" w:rsidP="000D5680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ab/>
              <w:t>Из общего объема финансового обеспечения расходы за счет средств областного бюджета</w:t>
            </w:r>
            <w:r w:rsidR="007E51A7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(прогнозно)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составят </w:t>
            </w:r>
            <w:r w:rsidR="005C58C6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554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,00 тыс. рублей.</w:t>
            </w:r>
          </w:p>
          <w:p w:rsidR="002C39FC" w:rsidRPr="00B3610F" w:rsidRDefault="002C39FC" w:rsidP="000D568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2C39FC" w:rsidRPr="00B3610F" w:rsidRDefault="002C39FC" w:rsidP="000D5680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уровня цен това</w:t>
            </w:r>
            <w:r w:rsidR="005C58C6"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ров, работ, услуг 2022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года с учетом прогнозируемого уровня инфляции.</w:t>
            </w:r>
          </w:p>
          <w:p w:rsidR="002C39FC" w:rsidRPr="00B3610F" w:rsidRDefault="002C39FC" w:rsidP="000D5680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внебюджетных источников не предусмотрено</w:t>
            </w:r>
          </w:p>
        </w:tc>
      </w:tr>
    </w:tbl>
    <w:p w:rsidR="00DD6150" w:rsidRDefault="00DD6150" w:rsidP="00DD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</w:rPr>
      </w:pPr>
    </w:p>
    <w:p w:rsidR="00DD6150" w:rsidRDefault="00DD6150" w:rsidP="00DD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</w:rPr>
      </w:pPr>
    </w:p>
    <w:p w:rsidR="00DD6150" w:rsidRDefault="00DD6150" w:rsidP="00DD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</w:rPr>
      </w:pPr>
    </w:p>
    <w:p w:rsidR="00DD6150" w:rsidRDefault="00DD6150" w:rsidP="008521C2">
      <w:pPr>
        <w:pStyle w:val="afd"/>
        <w:rPr>
          <w:rFonts w:eastAsia="Times New Roman"/>
        </w:rPr>
      </w:pPr>
    </w:p>
    <w:p w:rsidR="00DD6150" w:rsidRPr="00B3610F" w:rsidRDefault="00DD6150" w:rsidP="00DD61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Arial"/>
          <w:b/>
          <w:color w:val="0D0D0D"/>
          <w:sz w:val="28"/>
          <w:szCs w:val="28"/>
        </w:rPr>
        <w:lastRenderedPageBreak/>
        <w:t>ПАСПОРТ</w:t>
      </w:r>
    </w:p>
    <w:p w:rsidR="00DD6150" w:rsidRPr="00B3610F" w:rsidRDefault="00DD6150" w:rsidP="00DD61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Arial"/>
          <w:color w:val="0D0D0D"/>
          <w:sz w:val="28"/>
          <w:szCs w:val="28"/>
        </w:rPr>
        <w:t xml:space="preserve">Основного мероприятия № 15 муниципальной программы 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Аткарского муниципального района на 2022 - 2024 года»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1701"/>
        <w:gridCol w:w="1842"/>
        <w:gridCol w:w="1843"/>
        <w:gridCol w:w="1761"/>
      </w:tblGrid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7147" w:type="dxa"/>
            <w:gridSpan w:val="4"/>
          </w:tcPr>
          <w:p w:rsidR="00DD6150" w:rsidRPr="00B3610F" w:rsidRDefault="00A512ED" w:rsidP="00451F1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7147" w:type="dxa"/>
            <w:gridSpan w:val="4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- Управление образования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7147" w:type="dxa"/>
            <w:gridSpan w:val="4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- Управление образования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Цели основного мероприятия</w:t>
            </w:r>
          </w:p>
        </w:tc>
        <w:tc>
          <w:tcPr>
            <w:tcW w:w="7147" w:type="dxa"/>
            <w:gridSpan w:val="4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Необходимость выстраивать единую воспитательную среду в российских школах. Должность советника директора по воспитанию введена в школах по инициативе Министерства просвещения в рамках проекта «Патриотическое воспитание граждан РФ».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 Внедрение в школах новой должности советников директоров, которые будут отвечать за внеурочную деятельность, будут усиливать интерес школьников к образовательному процессу и заниматься воспитанием гармонично развитой личности, успешной социализации, вовлечению в инициативы «Российского движения школьников (РДШ) и юнармейские программы»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значимее. советники в образовательных организациях становятся проводниками, помогающими детям развивать социальные инициативы: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Основное мероприятие реализуется в три этапа:</w:t>
            </w:r>
          </w:p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 этап – 2022 год;</w:t>
            </w:r>
          </w:p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2 этап – 2023 год; </w:t>
            </w:r>
          </w:p>
          <w:p w:rsidR="00DD6150" w:rsidRPr="00B3610F" w:rsidRDefault="00DD6150" w:rsidP="00DD61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3 этап – 2024 год.</w:t>
            </w:r>
          </w:p>
        </w:tc>
      </w:tr>
      <w:tr w:rsidR="00DD6150" w:rsidRPr="00B3610F" w:rsidTr="00DD6150">
        <w:trPr>
          <w:trHeight w:val="780"/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Объемы финансового обеспечения основного мероприятия</w:t>
            </w:r>
          </w:p>
        </w:tc>
        <w:tc>
          <w:tcPr>
            <w:tcW w:w="7147" w:type="dxa"/>
            <w:gridSpan w:val="4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Расходы (тыс. руб.)</w:t>
            </w:r>
          </w:p>
        </w:tc>
      </w:tr>
      <w:tr w:rsidR="00DD6150" w:rsidRPr="00B3610F" w:rsidTr="00DD6150">
        <w:trPr>
          <w:trHeight w:val="427"/>
          <w:jc w:val="center"/>
        </w:trPr>
        <w:tc>
          <w:tcPr>
            <w:tcW w:w="3181" w:type="dxa"/>
            <w:vMerge w:val="restart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2023</w:t>
            </w:r>
          </w:p>
        </w:tc>
        <w:tc>
          <w:tcPr>
            <w:tcW w:w="176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2024</w:t>
            </w:r>
          </w:p>
        </w:tc>
      </w:tr>
      <w:tr w:rsidR="00DD6150" w:rsidRPr="00B3610F" w:rsidTr="00DD6150">
        <w:trPr>
          <w:trHeight w:val="206"/>
          <w:jc w:val="center"/>
        </w:trPr>
        <w:tc>
          <w:tcPr>
            <w:tcW w:w="3181" w:type="dxa"/>
            <w:vMerge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842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1454,90</w:t>
            </w:r>
          </w:p>
        </w:tc>
        <w:tc>
          <w:tcPr>
            <w:tcW w:w="1843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местный бюджет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ab/>
              <w:t>в т.ч.</w:t>
            </w:r>
          </w:p>
        </w:tc>
        <w:tc>
          <w:tcPr>
            <w:tcW w:w="170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DD6150" w:rsidRPr="00B3610F" w:rsidTr="00DD6150">
        <w:trPr>
          <w:trHeight w:val="660"/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842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843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DD6150" w:rsidRPr="00B3610F" w:rsidTr="00DD6150">
        <w:trPr>
          <w:jc w:val="center"/>
        </w:trPr>
        <w:tc>
          <w:tcPr>
            <w:tcW w:w="3181" w:type="dxa"/>
          </w:tcPr>
          <w:p w:rsidR="00DD6150" w:rsidRPr="00B3610F" w:rsidRDefault="00DD6150" w:rsidP="00DD6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DD6150" w:rsidRPr="00B3610F" w:rsidRDefault="00DD6150" w:rsidP="00DD61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</w:tbl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DD6150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color w:val="0D0D0D"/>
                <w:sz w:val="28"/>
                <w:szCs w:val="28"/>
              </w:rPr>
              <w:lastRenderedPageBreak/>
              <w:t xml:space="preserve">1. </w:t>
            </w: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 xml:space="preserve">Характеристика сферы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DD615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Внедрение в школах новой должности советников директоров, которые будут отвечать за внеурочную деятельность, будут усиливать интерес школьников к образовательному процессу и заниматься воспитанием гармонично развитой личности, успешной социализации, вовлечению в инициативы «Российского движения школьников (РДШ) и юнармейские программы»</w:t>
            </w:r>
          </w:p>
          <w:p w:rsidR="00DD6150" w:rsidRPr="00B3610F" w:rsidRDefault="00DD6150" w:rsidP="00DD6150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sz w:val="28"/>
                <w:szCs w:val="28"/>
              </w:rPr>
              <w:t xml:space="preserve">Возможность улучшения условий в общеобразовательных учреждениях для создания комфортного образования. </w:t>
            </w:r>
          </w:p>
        </w:tc>
      </w:tr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DD6150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DD6150" w:rsidRPr="00B3610F" w:rsidRDefault="00DD6150" w:rsidP="00DD6150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DD6150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Целью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являются:</w:t>
            </w:r>
          </w:p>
          <w:p w:rsidR="008521C2" w:rsidRPr="00B3610F" w:rsidRDefault="008521C2" w:rsidP="00DD6150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Необходимость выстраивать единую воспитательную среду в российских школах. Должность советника директора по воспитанию введена в школах по инициативе Министерства просвещения в рамках проекта «Патриотическое воспитание граждан РФ».</w:t>
            </w:r>
          </w:p>
          <w:p w:rsidR="00DD6150" w:rsidRPr="00B3610F" w:rsidRDefault="00DD6150" w:rsidP="00DD6150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</w:t>
            </w:r>
            <w:r w:rsidR="008521C2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1 к муниципальной программе.</w:t>
            </w:r>
          </w:p>
          <w:p w:rsidR="00DD6150" w:rsidRPr="00B3610F" w:rsidRDefault="00DD6150" w:rsidP="00DD6150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Сведения о целевых показателях (индикаторах) основного мероприятия в приложении №</w:t>
            </w:r>
            <w:r w:rsidR="008521C2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2 к муниципальной программе.  </w:t>
            </w:r>
          </w:p>
          <w:p w:rsidR="00DD6150" w:rsidRPr="00B3610F" w:rsidRDefault="00DD6150" w:rsidP="00DD6150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2022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DD6150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3.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D6150" w:rsidRPr="00B3610F" w:rsidTr="00DD615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DD615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DD6150" w:rsidRPr="00B3610F" w:rsidRDefault="00DD6150" w:rsidP="00DD615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для реализации мероприятий</w:t>
            </w:r>
            <w:r w:rsidR="008521C2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в  2022 году составляет  1 454,90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DD6150" w:rsidRPr="00B3610F" w:rsidRDefault="00DD6150" w:rsidP="00DD6150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ab/>
              <w:t xml:space="preserve">Из общего объема финансового обеспечения расходы за счет средств областного бюджета (прогнозно) составят </w:t>
            </w:r>
            <w:r w:rsidR="008521C2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1 454,90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DD6150" w:rsidRPr="00B3610F" w:rsidRDefault="00DD6150" w:rsidP="00DD6150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8521C2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3 к муниципальной программе.</w:t>
            </w:r>
          </w:p>
          <w:p w:rsidR="00DD6150" w:rsidRPr="00B3610F" w:rsidRDefault="00DD6150" w:rsidP="00DD6150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уровня цен товаров, работ, услуг 2022 года с учетом прогнозируемого уровня инфляции.</w:t>
            </w:r>
          </w:p>
          <w:p w:rsidR="00DD6150" w:rsidRPr="00B3610F" w:rsidRDefault="00DD6150" w:rsidP="00DD6150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внебюджетных источников не предусмотрено</w:t>
            </w:r>
          </w:p>
        </w:tc>
      </w:tr>
    </w:tbl>
    <w:p w:rsidR="002C39FC" w:rsidRDefault="002C39FC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Pr="00B3610F" w:rsidRDefault="0001742A" w:rsidP="0001742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Arial"/>
          <w:b/>
          <w:color w:val="0D0D0D"/>
          <w:sz w:val="28"/>
          <w:szCs w:val="28"/>
        </w:rPr>
        <w:lastRenderedPageBreak/>
        <w:t>ПАСПОРТ</w:t>
      </w:r>
    </w:p>
    <w:p w:rsidR="0001742A" w:rsidRPr="00B3610F" w:rsidRDefault="0001742A" w:rsidP="0001742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Arial"/>
          <w:color w:val="0D0D0D"/>
          <w:sz w:val="28"/>
          <w:szCs w:val="28"/>
        </w:rPr>
        <w:t xml:space="preserve">Основного мероприятия № 15 муниципальной программы 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Аткарского муниципального района на 2022 - 2024 года»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1701"/>
        <w:gridCol w:w="1842"/>
        <w:gridCol w:w="1843"/>
        <w:gridCol w:w="1761"/>
      </w:tblGrid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7147" w:type="dxa"/>
            <w:gridSpan w:val="4"/>
          </w:tcPr>
          <w:p w:rsidR="0001742A" w:rsidRPr="00B3610F" w:rsidRDefault="00C02556" w:rsidP="00854162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мероприятия № 16 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7147" w:type="dxa"/>
            <w:gridSpan w:val="4"/>
          </w:tcPr>
          <w:p w:rsidR="0001742A" w:rsidRPr="00B3610F" w:rsidRDefault="0001742A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- Управление образования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7147" w:type="dxa"/>
            <w:gridSpan w:val="4"/>
          </w:tcPr>
          <w:p w:rsidR="0001742A" w:rsidRPr="00B3610F" w:rsidRDefault="0001742A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- Управление образования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Цели основного мероприятия</w:t>
            </w:r>
          </w:p>
        </w:tc>
        <w:tc>
          <w:tcPr>
            <w:tcW w:w="7147" w:type="dxa"/>
            <w:gridSpan w:val="4"/>
          </w:tcPr>
          <w:p w:rsidR="0001742A" w:rsidRPr="00B3610F" w:rsidRDefault="00C02556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01742A" w:rsidRPr="00B3610F" w:rsidRDefault="00C02556" w:rsidP="00C025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Реализация и обеспечение бесплатным питанием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01742A" w:rsidRPr="00B3610F" w:rsidRDefault="00C02556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7147" w:type="dxa"/>
            <w:gridSpan w:val="4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Основное мероприятие реализуется в три этапа:</w:t>
            </w:r>
          </w:p>
          <w:p w:rsidR="0001742A" w:rsidRPr="00B3610F" w:rsidRDefault="0001742A" w:rsidP="008541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 этап – 2022 год;</w:t>
            </w:r>
          </w:p>
        </w:tc>
      </w:tr>
      <w:tr w:rsidR="0001742A" w:rsidRPr="00B3610F" w:rsidTr="00854162">
        <w:trPr>
          <w:trHeight w:val="780"/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Объемы финансового обеспечения основного мероприятия</w:t>
            </w:r>
          </w:p>
        </w:tc>
        <w:tc>
          <w:tcPr>
            <w:tcW w:w="7147" w:type="dxa"/>
            <w:gridSpan w:val="4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Расходы (тыс. руб.)</w:t>
            </w:r>
          </w:p>
        </w:tc>
      </w:tr>
      <w:tr w:rsidR="0001742A" w:rsidRPr="00B3610F" w:rsidTr="00854162">
        <w:trPr>
          <w:trHeight w:val="427"/>
          <w:jc w:val="center"/>
        </w:trPr>
        <w:tc>
          <w:tcPr>
            <w:tcW w:w="3181" w:type="dxa"/>
            <w:vMerge w:val="restart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2023</w:t>
            </w:r>
          </w:p>
        </w:tc>
        <w:tc>
          <w:tcPr>
            <w:tcW w:w="176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2024</w:t>
            </w:r>
          </w:p>
        </w:tc>
      </w:tr>
      <w:tr w:rsidR="0001742A" w:rsidRPr="00B3610F" w:rsidTr="00854162">
        <w:trPr>
          <w:trHeight w:val="206"/>
          <w:jc w:val="center"/>
        </w:trPr>
        <w:tc>
          <w:tcPr>
            <w:tcW w:w="3181" w:type="dxa"/>
            <w:vMerge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150,00</w:t>
            </w:r>
          </w:p>
        </w:tc>
        <w:tc>
          <w:tcPr>
            <w:tcW w:w="1843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местный бюджет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ab/>
              <w:t>в т.ч.</w:t>
            </w:r>
          </w:p>
        </w:tc>
        <w:tc>
          <w:tcPr>
            <w:tcW w:w="1701" w:type="dxa"/>
            <w:vAlign w:val="center"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</w:t>
            </w:r>
            <w:r w:rsidR="0001742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660"/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01742A" w:rsidRPr="00B3610F" w:rsidRDefault="00C02556" w:rsidP="00C025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jc w:val="center"/>
        </w:trPr>
        <w:tc>
          <w:tcPr>
            <w:tcW w:w="3181" w:type="dxa"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</w:tbl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Arial"/>
                <w:color w:val="0D0D0D"/>
                <w:sz w:val="28"/>
                <w:szCs w:val="28"/>
              </w:rPr>
              <w:t xml:space="preserve">1. </w:t>
            </w:r>
            <w:r w:rsidRPr="00B3610F">
              <w:rPr>
                <w:rFonts w:ascii="PT Astra Serif" w:hAnsi="PT Astra Serif" w:cs="Arial"/>
                <w:b/>
                <w:color w:val="0D0D0D"/>
                <w:sz w:val="28"/>
                <w:szCs w:val="28"/>
              </w:rPr>
              <w:t xml:space="preserve">Характеристика сферы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5627CE" w:rsidP="005627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постановления Правительства Саратовской области от 19.10.2022 года № 1016-П  « 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возложены на Вооруженные Силы Российской </w:t>
            </w:r>
            <w:r w:rsidR="00C02556" w:rsidRPr="00B3610F">
              <w:rPr>
                <w:rFonts w:ascii="PT Astra Serif" w:hAnsi="PT Astra Serif"/>
                <w:color w:val="000000"/>
                <w:sz w:val="28"/>
                <w:szCs w:val="28"/>
              </w:rPr>
              <w:t>Федерации</w:t>
            </w:r>
            <w:r w:rsidRPr="00B361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и членов их семей», где устанавливаются дополнительные меры поддержки: обеспечение обучающихся 5-11 классов в образовательных организациях, реализующих программы основного общего и среднего общего образования, бесплатным питанием в дни обучения в течение учебного года. </w:t>
            </w:r>
          </w:p>
        </w:tc>
      </w:tr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ind w:left="709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2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. Цели, задачи, целевые показатели (индикаторы), сроки</w:t>
            </w:r>
          </w:p>
          <w:p w:rsidR="0001742A" w:rsidRPr="00B3610F" w:rsidRDefault="0001742A" w:rsidP="00854162">
            <w:pPr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реализации основного мероприятия</w:t>
            </w:r>
          </w:p>
        </w:tc>
      </w:tr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01742A" w:rsidP="00854162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Целью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 xml:space="preserve"> являются:</w:t>
            </w:r>
          </w:p>
          <w:p w:rsidR="0001742A" w:rsidRPr="00B3610F" w:rsidRDefault="0001742A" w:rsidP="00854162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Необход</w:t>
            </w:r>
            <w:r w:rsidR="00AD42A9"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имо</w:t>
            </w:r>
            <w:r w:rsidR="005627CE" w:rsidRPr="00B3610F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27CE" w:rsidRPr="00B3610F">
              <w:rPr>
                <w:rFonts w:ascii="PT Astra Serif" w:hAnsi="PT Astra Serif"/>
                <w:color w:val="000000"/>
                <w:sz w:val="28"/>
                <w:szCs w:val="28"/>
              </w:rPr>
              <w:t>обеспеч</w:t>
            </w:r>
            <w:r w:rsidR="00AD42A9" w:rsidRPr="00B3610F">
              <w:rPr>
                <w:rFonts w:ascii="PT Astra Serif" w:hAnsi="PT Astra Serif"/>
                <w:color w:val="000000"/>
                <w:sz w:val="28"/>
                <w:szCs w:val="28"/>
              </w:rPr>
              <w:t>ить</w:t>
            </w:r>
            <w:r w:rsidR="005627CE" w:rsidRPr="00B361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  <w:p w:rsidR="0001742A" w:rsidRPr="00B3610F" w:rsidRDefault="0001742A" w:rsidP="00854162">
            <w:pPr>
              <w:rPr>
                <w:rFonts w:ascii="PT Astra Serif" w:hAnsi="PT Astra Serif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Перечень мероприятий представлен в приложении № 1 к муниципальной программе.</w:t>
            </w:r>
          </w:p>
          <w:p w:rsidR="0001742A" w:rsidRPr="00B3610F" w:rsidRDefault="0001742A" w:rsidP="00AD42A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ab/>
              <w:t>Реализация основного мероприятия муниципальной программы будет осуществляться в течение 2022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01742A" w:rsidP="00854162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3. </w:t>
            </w:r>
            <w:r w:rsidRPr="00B3610F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01742A" w:rsidRPr="00B3610F" w:rsidTr="008541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01742A" w:rsidP="0085416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Финансовое обеспечение основного мероприятия будет осуществл</w:t>
            </w:r>
            <w:r w:rsidR="00AD42A9" w:rsidRPr="00B3610F">
              <w:rPr>
                <w:rFonts w:ascii="PT Astra Serif" w:hAnsi="PT Astra Serif"/>
                <w:color w:val="0D0D0D"/>
                <w:sz w:val="28"/>
                <w:szCs w:val="28"/>
              </w:rPr>
              <w:t>яться за счет средств местного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бюджета.</w:t>
            </w:r>
          </w:p>
          <w:p w:rsidR="0001742A" w:rsidRPr="00B3610F" w:rsidRDefault="0001742A" w:rsidP="0085416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Общий объем финансовых средств, необходимых для реализации мероприятий в</w:t>
            </w:r>
            <w:r w:rsidR="00AD42A9"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 2022 году составляет  150,00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01742A" w:rsidRPr="00B3610F" w:rsidRDefault="0001742A" w:rsidP="00854162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ab/>
              <w:t>Из общего объема финансового обеспечения расходы за счет средств областного бюджета (прогнозно) составят 1</w:t>
            </w:r>
            <w:r w:rsidR="00AD42A9"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50,00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 тыс. рублей.</w:t>
            </w:r>
          </w:p>
          <w:p w:rsidR="0001742A" w:rsidRPr="00B3610F" w:rsidRDefault="0001742A" w:rsidP="00854162">
            <w:pPr>
              <w:ind w:firstLine="567"/>
              <w:jc w:val="both"/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</w:pPr>
            <w:r w:rsidRPr="00B3610F">
              <w:rPr>
                <w:rFonts w:ascii="PT Astra Serif" w:hAnsi="PT Astra Serif"/>
                <w:color w:val="0D0D0D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01742A" w:rsidRPr="00B3610F" w:rsidRDefault="0001742A" w:rsidP="0085416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основного мероприятия 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>определен исходя из уровня цен товаров, работ, услуг 2022 года с учетом прогнозируемого уровня инфляции.</w:t>
            </w:r>
          </w:p>
          <w:p w:rsidR="0001742A" w:rsidRPr="00B3610F" w:rsidRDefault="0001742A" w:rsidP="0085416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</w:pP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Финансирование </w:t>
            </w:r>
            <w:r w:rsidRPr="00B3610F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</w:t>
            </w:r>
            <w:r w:rsidRPr="00B3610F">
              <w:rPr>
                <w:rFonts w:ascii="PT Astra Serif" w:hAnsi="PT Astra Serif"/>
                <w:color w:val="0D0D0D"/>
                <w:spacing w:val="2"/>
                <w:sz w:val="28"/>
                <w:szCs w:val="28"/>
              </w:rPr>
              <w:t xml:space="preserve"> из средств внебюджетных источников не предусмотрено</w:t>
            </w:r>
          </w:p>
        </w:tc>
      </w:tr>
    </w:tbl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2A" w:rsidRDefault="0001742A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28" w:rsidRDefault="00E44D28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F2" w:rsidRPr="00E44D28" w:rsidRDefault="006610F2" w:rsidP="00E44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10F2" w:rsidRPr="00E44D28" w:rsidSect="007339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B3610F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>Приложение № 1</w:t>
      </w:r>
    </w:p>
    <w:p w:rsidR="001C1323" w:rsidRPr="00B3610F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1C1323" w:rsidRPr="00B3610F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0C49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ab/>
      </w:r>
      <w:r w:rsidR="001C1323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Перечень </w:t>
      </w:r>
    </w:p>
    <w:p w:rsidR="001C1323" w:rsidRPr="00B3610F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C1323" w:rsidRPr="00B3610F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DC15C0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</w:t>
      </w:r>
      <w:r w:rsidR="00FF1B96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 муниципального района на 202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– 202</w:t>
      </w:r>
      <w:r w:rsidR="004B3E24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годы»</w:t>
      </w:r>
    </w:p>
    <w:p w:rsidR="001C1323" w:rsidRPr="000C497D" w:rsidRDefault="001C1323" w:rsidP="001C132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118"/>
        <w:gridCol w:w="2693"/>
        <w:gridCol w:w="3031"/>
      </w:tblGrid>
      <w:tr w:rsidR="001C1323" w:rsidRPr="00B3610F" w:rsidTr="00A512ED">
        <w:tc>
          <w:tcPr>
            <w:tcW w:w="5495" w:type="dxa"/>
            <w:vMerge w:val="restart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24" w:type="dxa"/>
            <w:gridSpan w:val="2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Срок</w:t>
            </w:r>
          </w:p>
        </w:tc>
      </w:tr>
      <w:tr w:rsidR="001C1323" w:rsidRPr="00B3610F" w:rsidTr="00A512ED">
        <w:tc>
          <w:tcPr>
            <w:tcW w:w="5495" w:type="dxa"/>
            <w:vMerge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Окончания реализации (год)</w:t>
            </w:r>
          </w:p>
        </w:tc>
      </w:tr>
      <w:tr w:rsidR="001C1323" w:rsidRPr="00B3610F" w:rsidTr="00A512ED">
        <w:tc>
          <w:tcPr>
            <w:tcW w:w="5495" w:type="dxa"/>
          </w:tcPr>
          <w:p w:rsidR="001C1323" w:rsidRPr="00B3610F" w:rsidRDefault="00DC15C0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Основное мероприятие № 1 Обеспечение предоставления качественного общего образования детям.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B3610F" w:rsidTr="00A512ED">
        <w:tc>
          <w:tcPr>
            <w:tcW w:w="5495" w:type="dxa"/>
          </w:tcPr>
          <w:p w:rsidR="001C1323" w:rsidRPr="00B3610F" w:rsidRDefault="00DC15C0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Основное мероприятие № 2 Обеспечение предоставления качественного дополнительного образования детям.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B3610F" w:rsidTr="00A512ED">
        <w:tc>
          <w:tcPr>
            <w:tcW w:w="5495" w:type="dxa"/>
          </w:tcPr>
          <w:p w:rsidR="001C1323" w:rsidRPr="00B3610F" w:rsidRDefault="00DC15C0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Основное мероприятие № 3 Хозяйственное и учебно – методическое обслуживание учреждений образования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B3610F" w:rsidTr="00A512ED">
        <w:trPr>
          <w:trHeight w:val="1505"/>
        </w:trPr>
        <w:tc>
          <w:tcPr>
            <w:tcW w:w="5495" w:type="dxa"/>
          </w:tcPr>
          <w:p w:rsidR="001C1323" w:rsidRPr="00B3610F" w:rsidRDefault="00DC15C0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B3610F" w:rsidTr="00A512ED">
        <w:tc>
          <w:tcPr>
            <w:tcW w:w="5495" w:type="dxa"/>
          </w:tcPr>
          <w:p w:rsidR="001C1323" w:rsidRPr="00B3610F" w:rsidRDefault="00DC15C0" w:rsidP="006F3FC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№ 5 </w:t>
            </w:r>
            <w:r w:rsidR="006F3FCA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Обеспечение сохранности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C1323" w:rsidRPr="00B3610F" w:rsidTr="00A512ED">
        <w:tc>
          <w:tcPr>
            <w:tcW w:w="5495" w:type="dxa"/>
          </w:tcPr>
          <w:p w:rsidR="007B6DC2" w:rsidRPr="00B3610F" w:rsidRDefault="0092525E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мероприятие № 6 Реализация муниципальной программы в целях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задач федерального проекта «Современная школа».</w:t>
            </w:r>
          </w:p>
          <w:p w:rsidR="0092525E" w:rsidRPr="00B3610F" w:rsidRDefault="0092525E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- 6.1.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3E568A" w:rsidRPr="00B3610F" w:rsidRDefault="0092525E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- 6.2. </w:t>
            </w:r>
            <w:r w:rsidR="003E568A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92525E" w:rsidRPr="00B3610F" w:rsidRDefault="0092525E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- 6.3. Обеспечение условий для функционирования центров образования естественно</w:t>
            </w:r>
            <w:r w:rsidR="00382DED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82DED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8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C1323" w:rsidRPr="00B3610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C1323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9F1362" w:rsidRPr="00B3610F" w:rsidTr="00A512ED">
        <w:tc>
          <w:tcPr>
            <w:tcW w:w="5495" w:type="dxa"/>
          </w:tcPr>
          <w:p w:rsidR="009F1362" w:rsidRPr="00B3610F" w:rsidRDefault="000167EF" w:rsidP="000E3ED9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lastRenderedPageBreak/>
              <w:t>Основное мероприятие № 7</w:t>
            </w:r>
            <w:r w:rsidR="000E3ED9"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3118" w:type="dxa"/>
            <w:vAlign w:val="center"/>
          </w:tcPr>
          <w:p w:rsidR="009F1362" w:rsidRPr="00B3610F" w:rsidRDefault="009F136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9F1362" w:rsidRPr="00B3610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9F1362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904E95" w:rsidRPr="00B3610F" w:rsidTr="00A512ED">
        <w:tc>
          <w:tcPr>
            <w:tcW w:w="5495" w:type="dxa"/>
          </w:tcPr>
          <w:p w:rsidR="000E3ED9" w:rsidRPr="00B3610F" w:rsidRDefault="00FB5E82" w:rsidP="000E3ED9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- Основное мероприятие № </w:t>
            </w:r>
            <w:r w:rsidR="000167EF"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8</w:t>
            </w:r>
            <w:r w:rsidR="000E3ED9"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8A1F77" w:rsidRPr="00B3610F" w:rsidRDefault="000167EF" w:rsidP="008A1F7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A1F77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8.1. Обеспечение условий для внедрения цифровой образовательной среды в </w:t>
            </w:r>
            <w:r w:rsidR="008A1F77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904E95" w:rsidRPr="00B3610F" w:rsidRDefault="006E2F76" w:rsidP="00207B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B0C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8.2. 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  <w:tc>
          <w:tcPr>
            <w:tcW w:w="3118" w:type="dxa"/>
            <w:vAlign w:val="center"/>
          </w:tcPr>
          <w:p w:rsidR="00904E95" w:rsidRPr="00B3610F" w:rsidRDefault="00904E95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904E95" w:rsidRPr="00B3610F" w:rsidRDefault="000E3ED9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904E95" w:rsidRPr="00B3610F" w:rsidRDefault="0008620D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E44D28" w:rsidRPr="00B3610F" w:rsidTr="00A512ED">
        <w:tc>
          <w:tcPr>
            <w:tcW w:w="5495" w:type="dxa"/>
          </w:tcPr>
          <w:p w:rsidR="00E44D28" w:rsidRPr="00B3610F" w:rsidRDefault="000167EF" w:rsidP="006F3FCA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№ 9</w:t>
            </w:r>
            <w:r w:rsidR="00F85A31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FCA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ремонта учреждений образования</w:t>
            </w:r>
          </w:p>
        </w:tc>
        <w:tc>
          <w:tcPr>
            <w:tcW w:w="3118" w:type="dxa"/>
            <w:vAlign w:val="center"/>
          </w:tcPr>
          <w:p w:rsidR="00E44D28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E44D28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E44D28" w:rsidRPr="00B3610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E1F9C" w:rsidRPr="00B3610F" w:rsidTr="00A512ED">
        <w:tc>
          <w:tcPr>
            <w:tcW w:w="5495" w:type="dxa"/>
          </w:tcPr>
          <w:p w:rsidR="001E1F9C" w:rsidRPr="00B3610F" w:rsidRDefault="006E2F76" w:rsidP="000167EF">
            <w:pPr>
              <w:spacing w:after="0"/>
              <w:ind w:left="11" w:firstLine="27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</w:t>
            </w:r>
            <w:r w:rsidR="000167E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E1F9C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118" w:type="dxa"/>
            <w:vAlign w:val="center"/>
          </w:tcPr>
          <w:p w:rsidR="001E1F9C" w:rsidRPr="00B3610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E1F9C" w:rsidRPr="00B3610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E1F9C" w:rsidRPr="00B3610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E1F9C" w:rsidRPr="00B3610F" w:rsidTr="00A512ED">
        <w:tc>
          <w:tcPr>
            <w:tcW w:w="5495" w:type="dxa"/>
          </w:tcPr>
          <w:p w:rsidR="001E1F9C" w:rsidRPr="00B3610F" w:rsidRDefault="000167EF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11</w:t>
            </w:r>
            <w:r w:rsidR="009F708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118" w:type="dxa"/>
            <w:vAlign w:val="center"/>
          </w:tcPr>
          <w:p w:rsidR="001E1F9C" w:rsidRPr="00B3610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E1F9C" w:rsidRPr="00B3610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E1F9C" w:rsidRPr="00B3610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</w:tr>
      <w:tr w:rsidR="001E1F9C" w:rsidRPr="00B3610F" w:rsidTr="00A512ED">
        <w:tc>
          <w:tcPr>
            <w:tcW w:w="5495" w:type="dxa"/>
          </w:tcPr>
          <w:p w:rsidR="009F708F" w:rsidRPr="00B3610F" w:rsidRDefault="009F708F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</w:t>
            </w:r>
            <w:r w:rsidR="000167E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9F708F" w:rsidRPr="00B3610F" w:rsidRDefault="006E2F76" w:rsidP="009F708F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- 1</w:t>
            </w:r>
            <w:r w:rsidR="000167E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708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 Создание новых мест в образовательных организациях различных типов для реализации дополнительных общеразвивающи</w:t>
            </w:r>
            <w:r w:rsidR="009F708F" w:rsidRPr="00B3610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х программ всех направленностей</w:t>
            </w:r>
          </w:p>
          <w:p w:rsidR="001E1F9C" w:rsidRPr="00B3610F" w:rsidRDefault="009F708F" w:rsidP="006E2F76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- 1</w:t>
            </w:r>
            <w:r w:rsidR="000167EF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118" w:type="dxa"/>
            <w:vAlign w:val="center"/>
          </w:tcPr>
          <w:p w:rsidR="001E1F9C" w:rsidRPr="00B3610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693" w:type="dxa"/>
            <w:vAlign w:val="center"/>
          </w:tcPr>
          <w:p w:rsidR="001E1F9C" w:rsidRPr="00B3610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31" w:type="dxa"/>
            <w:vAlign w:val="center"/>
          </w:tcPr>
          <w:p w:rsidR="001E1F9C" w:rsidRPr="00B3610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382DED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</w:tr>
      <w:tr w:rsidR="000167EF" w:rsidRPr="00B3610F" w:rsidTr="00A512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F" w:rsidRPr="00B3610F" w:rsidRDefault="000167EF" w:rsidP="005C06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Основное мероприятие № 13 Проведение капитального и текущего ремонта муниципальных образовательных организаций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F" w:rsidRPr="00B3610F" w:rsidRDefault="000167EF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F" w:rsidRPr="00B3610F" w:rsidRDefault="000167EF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F" w:rsidRPr="00B3610F" w:rsidRDefault="000167EF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</w:tr>
      <w:tr w:rsidR="005C58C6" w:rsidRPr="00B3610F" w:rsidTr="00A512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6" w:rsidRPr="00B3610F" w:rsidRDefault="00563344" w:rsidP="005C06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14 Укрепление материально-технической базы муниципальных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C6" w:rsidRPr="00B3610F" w:rsidRDefault="00563344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C6" w:rsidRPr="00B3610F" w:rsidRDefault="00563344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C6" w:rsidRPr="00B3610F" w:rsidRDefault="00563344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</w:tr>
      <w:tr w:rsidR="00DD6150" w:rsidRPr="00B3610F" w:rsidTr="00A512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451F1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мероприятие № 15 </w:t>
            </w:r>
            <w:r w:rsidR="00A512ED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0" w:rsidRPr="00B3610F" w:rsidRDefault="00DD6150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0" w:rsidRPr="00B3610F" w:rsidRDefault="00DD6150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0" w:rsidRPr="00B3610F" w:rsidRDefault="00DD6150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01742A" w:rsidRPr="00B3610F" w:rsidTr="00A512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C02556" w:rsidP="00451F1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мероприятия № 16 Обеспечение бесплатным питанием обучающихся (членов семей лиц, призванных на 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A" w:rsidRPr="00B3610F" w:rsidRDefault="00C02556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A" w:rsidRPr="00B3610F" w:rsidRDefault="00C02556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A" w:rsidRPr="00B3610F" w:rsidRDefault="00C02556" w:rsidP="005C065E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</w:tbl>
    <w:p w:rsidR="00451F1F" w:rsidRDefault="00451F1F" w:rsidP="00C02556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3610F" w:rsidRDefault="00B3610F" w:rsidP="00C02556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3610F" w:rsidRDefault="00B3610F" w:rsidP="00C02556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3610F" w:rsidRDefault="00B3610F" w:rsidP="00B3610F">
      <w:pPr>
        <w:tabs>
          <w:tab w:val="left" w:pos="12405"/>
          <w:tab w:val="right" w:pos="15113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1C1323" w:rsidRPr="00B3610F" w:rsidRDefault="00B3610F" w:rsidP="00B3610F">
      <w:pPr>
        <w:tabs>
          <w:tab w:val="left" w:pos="12165"/>
          <w:tab w:val="left" w:pos="12405"/>
          <w:tab w:val="right" w:pos="15113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           </w:t>
      </w: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      Приложение № 2                 </w:t>
      </w:r>
    </w:p>
    <w:p w:rsidR="001C1323" w:rsidRPr="00B3610F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1C1323" w:rsidRPr="00B3610F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Сведения</w:t>
      </w:r>
    </w:p>
    <w:p w:rsidR="001C1323" w:rsidRPr="00B3610F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целевых показателях муниципальной программы</w:t>
      </w:r>
    </w:p>
    <w:p w:rsidR="00FA51D5" w:rsidRPr="00B3610F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FB5E82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0167EF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C91170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- 202</w:t>
      </w:r>
      <w:r w:rsidR="000167EF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C91170" w:rsidRPr="00B3610F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C91170" w:rsidRPr="000C497D" w:rsidRDefault="00C91170" w:rsidP="00FA51D5">
      <w:pPr>
        <w:tabs>
          <w:tab w:val="left" w:pos="1269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B3610F" w:rsidTr="00C91170">
        <w:tc>
          <w:tcPr>
            <w:tcW w:w="15701" w:type="dxa"/>
            <w:gridSpan w:val="7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B3610F" w:rsidTr="00C91170">
        <w:tc>
          <w:tcPr>
            <w:tcW w:w="817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</w:p>
        </w:tc>
      </w:tr>
      <w:tr w:rsidR="00C91170" w:rsidRPr="00B3610F" w:rsidTr="00C91170">
        <w:tc>
          <w:tcPr>
            <w:tcW w:w="817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260</w:t>
            </w:r>
          </w:p>
        </w:tc>
      </w:tr>
      <w:tr w:rsidR="00C91170" w:rsidRPr="00B3610F" w:rsidTr="00C91170">
        <w:tc>
          <w:tcPr>
            <w:tcW w:w="817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B3610F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bCs/>
                <w:color w:val="0D0D0D"/>
                <w:sz w:val="28"/>
                <w:szCs w:val="28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B3610F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670</w:t>
            </w:r>
          </w:p>
        </w:tc>
      </w:tr>
    </w:tbl>
    <w:p w:rsidR="00C91170" w:rsidRPr="000C497D" w:rsidRDefault="00C91170" w:rsidP="00C91170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B3610F" w:rsidTr="00733979">
        <w:tc>
          <w:tcPr>
            <w:tcW w:w="817" w:type="dxa"/>
            <w:vMerge w:val="restart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1C1323" w:rsidRPr="00B3610F" w:rsidTr="00733979">
        <w:tc>
          <w:tcPr>
            <w:tcW w:w="817" w:type="dxa"/>
            <w:vMerge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B3610F" w:rsidRDefault="000167E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2021</w:t>
            </w:r>
            <w:r w:rsidR="001C1323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B3610F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1C1323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B3610F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167EF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(планово)</w:t>
            </w:r>
          </w:p>
        </w:tc>
      </w:tr>
      <w:tr w:rsidR="001C1323" w:rsidRPr="00B3610F" w:rsidTr="00733979">
        <w:tc>
          <w:tcPr>
            <w:tcW w:w="15699" w:type="dxa"/>
            <w:gridSpan w:val="7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B3610F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B3610F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B3610F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</w:tr>
      <w:tr w:rsidR="001C1323" w:rsidRPr="00B3610F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</w:p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9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 xml:space="preserve">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25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146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537</w:t>
            </w:r>
          </w:p>
        </w:tc>
      </w:tr>
      <w:tr w:rsidR="001C1323" w:rsidRPr="00B3610F" w:rsidTr="00733979">
        <w:tc>
          <w:tcPr>
            <w:tcW w:w="817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B3610F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B3610F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B3610F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  <w:lang w:eastAsia="ru-RU"/>
              </w:rPr>
              <w:t>3325</w:t>
            </w:r>
          </w:p>
        </w:tc>
      </w:tr>
    </w:tbl>
    <w:p w:rsidR="006F3FCA" w:rsidRDefault="006F3FCA" w:rsidP="00A909B8">
      <w:pPr>
        <w:spacing w:after="0" w:line="240" w:lineRule="auto"/>
        <w:ind w:left="11328" w:right="23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A909B8" w:rsidRPr="00B3610F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Приложение № 3</w:t>
      </w:r>
    </w:p>
    <w:p w:rsidR="00A909B8" w:rsidRPr="00B3610F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к муниципальной программе</w:t>
      </w:r>
    </w:p>
    <w:p w:rsidR="00A909B8" w:rsidRPr="00B3610F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Сведения </w:t>
      </w:r>
    </w:p>
    <w:p w:rsidR="00A909B8" w:rsidRPr="00B3610F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A909B8" w:rsidRPr="00B3610F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B3610F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Аткарского муниципального района на 2022 - 2024  годы»</w:t>
      </w:r>
    </w:p>
    <w:p w:rsidR="00A909B8" w:rsidRDefault="00A909B8" w:rsidP="00A909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4"/>
        <w:gridCol w:w="2837"/>
        <w:gridCol w:w="1844"/>
        <w:gridCol w:w="3355"/>
        <w:gridCol w:w="47"/>
        <w:gridCol w:w="2079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B3610F" w:rsidTr="00A512ED">
        <w:trPr>
          <w:gridAfter w:val="1"/>
          <w:wAfter w:w="48" w:type="dxa"/>
          <w:trHeight w:val="11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2024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Муниципальная  программа «Развитие образования Аткарского муниципального района на 2022 – 2024 годы»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DD6150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41241,20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17254,50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565312,70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558674,00</w:t>
            </w:r>
          </w:p>
        </w:tc>
      </w:tr>
      <w:tr w:rsidR="00A909B8" w:rsidRPr="00B3610F" w:rsidTr="00A512ED">
        <w:trPr>
          <w:gridAfter w:val="1"/>
          <w:wAfter w:w="48" w:type="dxa"/>
          <w:trHeight w:val="4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23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9022,80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106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174,80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66016,70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66831,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16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DD6150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76720,70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02579,80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490797,10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483343,80</w:t>
            </w:r>
          </w:p>
        </w:tc>
      </w:tr>
      <w:tr w:rsidR="00A909B8" w:rsidRPr="00B3610F" w:rsidTr="00A512ED">
        <w:trPr>
          <w:gridAfter w:val="1"/>
          <w:wAfter w:w="48" w:type="dxa"/>
          <w:trHeight w:val="57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254</w:t>
            </w:r>
            <w:r w:rsidR="006F3FC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8499,90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849</w:t>
            </w:r>
            <w:r w:rsidR="006F3FCA"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849</w:t>
            </w:r>
            <w:r w:rsidR="006F3FCA"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,90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Основное мероприятие 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lastRenderedPageBreak/>
              <w:t>№ 1 Обеспечение предоставления качественного общего образования детям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07066,20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003CF5" w:rsidP="00003C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483881,6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461185,0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461999,60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бюджет муниципального 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15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1866,60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4482,80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43284,60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44099,20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18284E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33397,70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</w:t>
            </w:r>
            <w:r w:rsidR="00003CF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12131,50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410633,10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410633,10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21801,90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7267,30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7267,30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7267,30</w:t>
            </w:r>
          </w:p>
        </w:tc>
      </w:tr>
      <w:tr w:rsidR="00A909B8" w:rsidRPr="00B3610F" w:rsidTr="00A512ED">
        <w:trPr>
          <w:gridAfter w:val="1"/>
          <w:wAfter w:w="48" w:type="dxa"/>
          <w:trHeight w:val="2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Основное мероприятие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 № 2 Обеспечение предоставления качественного дополнительного образования детям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35496,40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12958,60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11268,90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11268,90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30885,60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10811,0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10037,3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10037,3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3FCA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916,</w:t>
            </w:r>
            <w:r w:rsidR="00A909B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55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1231,60</w:t>
            </w:r>
          </w:p>
        </w:tc>
      </w:tr>
      <w:tr w:rsidR="00AD42A9" w:rsidRPr="00B3610F" w:rsidTr="00854162">
        <w:trPr>
          <w:gridAfter w:val="1"/>
          <w:wAfter w:w="48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Основное мероприятие </w:t>
            </w:r>
          </w:p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№ 3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28189,30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9889,70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9149,80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9149,80</w:t>
            </w:r>
          </w:p>
        </w:tc>
      </w:tr>
      <w:tr w:rsidR="00AD42A9" w:rsidRPr="00B3610F" w:rsidTr="00854162">
        <w:trPr>
          <w:gridAfter w:val="1"/>
          <w:wAfter w:w="48" w:type="dxa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28189,30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9889,70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9149,8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9149,80</w:t>
            </w:r>
          </w:p>
        </w:tc>
      </w:tr>
      <w:tr w:rsidR="00AD42A9" w:rsidRPr="00B3610F" w:rsidTr="00854162">
        <w:trPr>
          <w:gridAfter w:val="1"/>
          <w:wAfter w:w="48" w:type="dxa"/>
          <w:trHeight w:val="57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</w:tr>
      <w:tr w:rsidR="00AD42A9" w:rsidRPr="00B3610F" w:rsidTr="00854162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29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4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№ 4 Компенсация родительской платы за присмотр и уход за детьми в образовательных организациях, реализующих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003CF5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11569,00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4479A5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3449,80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4059,60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4059,60</w:t>
            </w:r>
          </w:p>
        </w:tc>
      </w:tr>
      <w:tr w:rsidR="00A909B8" w:rsidRPr="00B3610F" w:rsidTr="00A512ED">
        <w:trPr>
          <w:gridAfter w:val="1"/>
          <w:wAfter w:w="48" w:type="dxa"/>
          <w:trHeight w:val="31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41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447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4479A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1569,00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4479A5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3449,80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4059,60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4059,60</w:t>
            </w:r>
          </w:p>
        </w:tc>
      </w:tr>
      <w:tr w:rsidR="00A909B8" w:rsidRPr="00B3610F" w:rsidTr="00A512ED">
        <w:trPr>
          <w:gridAfter w:val="1"/>
          <w:wAfter w:w="48" w:type="dxa"/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D42A9" w:rsidRPr="00B3610F" w:rsidTr="00854162">
        <w:trPr>
          <w:gridAfter w:val="1"/>
          <w:wAfter w:w="48" w:type="dxa"/>
          <w:trHeight w:val="41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Основное мероприятие </w:t>
            </w:r>
          </w:p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№ 5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4744,60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4744,60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D42A9" w:rsidRPr="00B3610F" w:rsidTr="00854162">
        <w:trPr>
          <w:gridAfter w:val="1"/>
          <w:wAfter w:w="48" w:type="dxa"/>
          <w:trHeight w:val="4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142,30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D42A9" w:rsidRPr="00B3610F" w:rsidTr="00854162">
        <w:trPr>
          <w:gridAfter w:val="1"/>
          <w:wAfter w:w="48" w:type="dxa"/>
          <w:trHeight w:val="4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4601,30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4601,30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D42A9" w:rsidRPr="00B3610F" w:rsidTr="00854162">
        <w:trPr>
          <w:gridAfter w:val="1"/>
          <w:wAfter w:w="48" w:type="dxa"/>
          <w:trHeight w:val="412"/>
        </w:trPr>
        <w:tc>
          <w:tcPr>
            <w:tcW w:w="6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9" w:rsidRPr="00B3610F" w:rsidRDefault="00AD42A9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9" w:rsidRPr="00B3610F" w:rsidRDefault="00AD42A9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Основное мероприятие № 6 Реализация муниципальной программы в целях выполнения задач федерального проекта «Современная школа».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  <w:r w:rsidR="0018284E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590,50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18701,30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22888,80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26000,4</w:t>
            </w:r>
          </w:p>
        </w:tc>
      </w:tr>
      <w:tr w:rsidR="00A909B8" w:rsidRPr="00B3610F" w:rsidTr="00A512ED">
        <w:trPr>
          <w:gridAfter w:val="1"/>
          <w:wAfter w:w="48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220,70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3220,70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1500,0</w:t>
            </w:r>
          </w:p>
        </w:tc>
      </w:tr>
      <w:tr w:rsidR="00A909B8" w:rsidRPr="00B3610F" w:rsidTr="00A512ED">
        <w:trPr>
          <w:gridAfter w:val="1"/>
          <w:wAfter w:w="48" w:type="dxa"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61369,80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15480,60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21388,80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24500,40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6.1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Обеспечение условий для создания центров образования цифрового и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</w:t>
            </w:r>
            <w:r w:rsidR="008125F1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7325,90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областной бюджет 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2</w:t>
            </w:r>
            <w:r w:rsidR="008125F1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7325,90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71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6.2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7063,70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6358,20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6205,50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4500,0</w:t>
            </w:r>
          </w:p>
        </w:tc>
      </w:tr>
      <w:tr w:rsidR="00A909B8" w:rsidRPr="00B3610F" w:rsidTr="00A512ED">
        <w:trPr>
          <w:gridAfter w:val="1"/>
          <w:wAfter w:w="48" w:type="dxa"/>
          <w:trHeight w:val="7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220,70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D6501C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220,70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1500,0</w:t>
            </w:r>
          </w:p>
        </w:tc>
      </w:tr>
      <w:tr w:rsidR="00A909B8" w:rsidRPr="00B3610F" w:rsidTr="00A512ED">
        <w:trPr>
          <w:gridAfter w:val="1"/>
          <w:wAfter w:w="48" w:type="dxa"/>
          <w:trHeight w:val="68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8125F1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0843,0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3137,50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4705,50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3000,0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663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6.3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рамках достижения соответствующих результатов федерального проекта)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28549,10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5017,20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9357,40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14174,50</w:t>
            </w:r>
          </w:p>
        </w:tc>
      </w:tr>
      <w:tr w:rsidR="00A909B8" w:rsidRPr="00B3610F" w:rsidTr="00A512ED">
        <w:trPr>
          <w:gridAfter w:val="1"/>
          <w:wAfter w:w="48" w:type="dxa"/>
          <w:trHeight w:val="66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gridAfter w:val="1"/>
          <w:wAfter w:w="48" w:type="dxa"/>
          <w:trHeight w:val="799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28549,10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5017,20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9357,40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14174,50</w:t>
            </w:r>
          </w:p>
        </w:tc>
      </w:tr>
      <w:tr w:rsidR="00A909B8" w:rsidRPr="00B3610F" w:rsidTr="00A512ED">
        <w:trPr>
          <w:gridAfter w:val="1"/>
          <w:wAfter w:w="48" w:type="dxa"/>
          <w:trHeight w:val="7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Основное мероприятие № 7 Обеспечение персонифицированного финансирования дополнительного образования детей.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2045,0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2045,0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3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Основное мероприятие № 8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6153,80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12234,90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16690,50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7228,40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36153,80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12234,90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16690,50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7228,40</w:t>
            </w:r>
          </w:p>
        </w:tc>
      </w:tr>
      <w:tr w:rsidR="00A909B8" w:rsidRPr="00B3610F" w:rsidTr="00A512ED">
        <w:trPr>
          <w:trHeight w:val="5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8.1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77" w:rsidRPr="00B3610F" w:rsidRDefault="008A1F77" w:rsidP="00A512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Обеспечение условий для внедрения цифровой образовательной среды в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</w:t>
            </w:r>
            <w:r w:rsidR="008125F1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412,80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529,80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1040,0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843,0</w:t>
            </w:r>
          </w:p>
        </w:tc>
      </w:tr>
      <w:tr w:rsidR="00A909B8" w:rsidRPr="00B3610F" w:rsidTr="00A512ED">
        <w:trPr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69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2412,80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529,80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1040,0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843,0</w:t>
            </w:r>
          </w:p>
        </w:tc>
      </w:tr>
      <w:tr w:rsidR="00A909B8" w:rsidRPr="00B3610F" w:rsidTr="00A512ED">
        <w:trPr>
          <w:trHeight w:val="8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28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207B0C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8.2. 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3741,00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11705,10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15650,50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6385,40</w:t>
            </w:r>
          </w:p>
        </w:tc>
      </w:tr>
      <w:tr w:rsidR="00A909B8" w:rsidRPr="00B3610F" w:rsidTr="00A512ED">
        <w:trPr>
          <w:trHeight w:val="40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2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3741,00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11705,10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15650,50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8125F1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6385,40</w:t>
            </w:r>
          </w:p>
        </w:tc>
      </w:tr>
      <w:tr w:rsidR="00A909B8" w:rsidRPr="00B3610F" w:rsidTr="00A512ED">
        <w:trPr>
          <w:trHeight w:val="89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Основное мероприятие № 9 </w:t>
            </w:r>
            <w:r w:rsidR="00943C98"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Проведение ремонта учреждений образования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4479A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2031,20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4479A5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12031,20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</w:t>
            </w:r>
            <w:r w:rsidR="004479A5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2031,20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4479A5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12031,20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5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Основное мероприятие № 10 Организация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41989,80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14230,30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13687,40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14072,10</w:t>
            </w:r>
          </w:p>
        </w:tc>
      </w:tr>
      <w:tr w:rsidR="00A909B8" w:rsidRPr="00B3610F" w:rsidTr="00A512ED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67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1989,80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14230,30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13687,40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14072,10</w:t>
            </w:r>
          </w:p>
        </w:tc>
      </w:tr>
      <w:tr w:rsidR="00A909B8" w:rsidRPr="00B3610F" w:rsidTr="00A512ED">
        <w:trPr>
          <w:trHeight w:val="10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Основное мероприятие № 11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68550,60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22850,20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22850,20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22850,20</w:t>
            </w:r>
          </w:p>
        </w:tc>
      </w:tr>
      <w:tr w:rsidR="00A909B8" w:rsidRPr="00B3610F" w:rsidTr="00A512ED">
        <w:trPr>
          <w:trHeight w:val="54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65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68550,60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22850,20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bookmarkStart w:id="0" w:name="_GoBack"/>
            <w:bookmarkEnd w:id="0"/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22850,20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D6501C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22850,20</w:t>
            </w:r>
          </w:p>
        </w:tc>
      </w:tr>
      <w:tr w:rsidR="00A909B8" w:rsidRPr="00B3610F" w:rsidTr="00A512ED">
        <w:trPr>
          <w:trHeight w:val="89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Основное мероприятие № 12 Реализация муниципальной программы в целях выполнения задач федерального проекта «Успех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каждого ребенка»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3163,8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1676,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1485,50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5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3163,8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1676,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1487,50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70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pacing w:after="0"/>
              <w:ind w:left="1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Создание новых мест в образовательных организациях различных</w:t>
            </w:r>
          </w:p>
          <w:p w:rsidR="00A909B8" w:rsidRPr="00B3610F" w:rsidRDefault="00A909B8" w:rsidP="00A512ED">
            <w:pPr>
              <w:spacing w:after="0"/>
              <w:ind w:left="11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типов для реализации дополнительных общеразвивающи</w:t>
            </w:r>
            <w:r w:rsidRPr="00B3610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х программ всех направленностей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0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2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100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6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12.2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563344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3003,8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FD3B4D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151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1487,50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3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57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3003,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8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FD3B4D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151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6,</w:t>
            </w:r>
            <w:r w:rsidR="00563344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943C98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1487,50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69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30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B3610F" w:rsidRDefault="00A909B8" w:rsidP="00A512E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Основное мероприятие № 13 Проведение капитального и текущего ремонта муниципальных образовательных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 xml:space="preserve">организаций </w:t>
            </w:r>
          </w:p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F5077"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18284E"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402,10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5077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</w:t>
            </w:r>
            <w:r w:rsidR="0018284E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402,10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18284E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34</w:t>
            </w:r>
            <w:r w:rsidR="006F5077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6F5077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3</w:t>
            </w:r>
            <w:r w:rsidR="0018284E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4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13000,0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943C9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13000,0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A909B8" w:rsidRPr="00B3610F" w:rsidTr="00A512ED">
        <w:trPr>
          <w:trHeight w:val="9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B3610F" w:rsidRDefault="00A909B8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Внебюджетные 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B3610F" w:rsidRDefault="00A909B8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DD6150" w:rsidRPr="00B3610F" w:rsidTr="00A512ED">
        <w:trPr>
          <w:trHeight w:val="30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 Основное мероприятие № 14 Укрепление материально-технической базы муниципальных образовательных организаций</w:t>
            </w: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554,00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DD6150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DD6150" w:rsidRPr="00B3610F" w:rsidTr="00A512ED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554,00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DD6150" w:rsidRPr="00B3610F" w:rsidTr="00A512ED">
        <w:trPr>
          <w:trHeight w:val="9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0" w:rsidRPr="00B3610F" w:rsidRDefault="00DD6150" w:rsidP="00A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0" w:rsidRPr="00B3610F" w:rsidRDefault="00DD6150" w:rsidP="00A51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30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мероприятие № 15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1 454,90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1 454,90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9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01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0174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30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A" w:rsidRPr="00B3610F" w:rsidRDefault="00C02556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- Основное мероприятия № 16 Обеспечение бесплатным питанием обучающихся (членов семей лиц, призванных на </w:t>
            </w:r>
            <w:r w:rsidRPr="00B3610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военную службу по мобилизации 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C02556" w:rsidP="0085416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Бюджет муниципального района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150,0</w:t>
            </w:r>
            <w:r w:rsidR="0001742A"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C02556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  <w:tr w:rsidR="0001742A" w:rsidRPr="00B3610F" w:rsidTr="00854162">
        <w:trPr>
          <w:trHeight w:val="9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2A" w:rsidRPr="00B3610F" w:rsidRDefault="0001742A" w:rsidP="0085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2A" w:rsidRPr="00B3610F" w:rsidRDefault="0001742A" w:rsidP="008541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3610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</w:tr>
    </w:tbl>
    <w:p w:rsidR="00C31422" w:rsidRPr="008C660C" w:rsidRDefault="00563344" w:rsidP="000167EF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1C132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br w:type="textWrapping" w:clear="all"/>
      </w:r>
      <w:r w:rsidR="001C1323" w:rsidRPr="001C132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br w:type="textWrapping" w:clear="all"/>
      </w:r>
      <w:r w:rsidR="00E5720A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sectPr w:rsidR="00C31422" w:rsidRPr="008C660C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BB" w:rsidRDefault="004E7FBB" w:rsidP="00270ADD">
      <w:pPr>
        <w:spacing w:after="0" w:line="240" w:lineRule="auto"/>
      </w:pPr>
      <w:r>
        <w:separator/>
      </w:r>
    </w:p>
  </w:endnote>
  <w:endnote w:type="continuationSeparator" w:id="1">
    <w:p w:rsidR="004E7FBB" w:rsidRDefault="004E7FBB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BB" w:rsidRDefault="004E7FBB" w:rsidP="00270ADD">
      <w:pPr>
        <w:spacing w:after="0" w:line="240" w:lineRule="auto"/>
      </w:pPr>
      <w:r>
        <w:separator/>
      </w:r>
    </w:p>
  </w:footnote>
  <w:footnote w:type="continuationSeparator" w:id="1">
    <w:p w:rsidR="004E7FBB" w:rsidRDefault="004E7FBB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19" w:rsidRDefault="00A4081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4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7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8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3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5"/>
  </w:num>
  <w:num w:numId="14">
    <w:abstractNumId w:val="33"/>
  </w:num>
  <w:num w:numId="15">
    <w:abstractNumId w:val="14"/>
  </w:num>
  <w:num w:numId="16">
    <w:abstractNumId w:val="12"/>
  </w:num>
  <w:num w:numId="17">
    <w:abstractNumId w:val="18"/>
  </w:num>
  <w:num w:numId="18">
    <w:abstractNumId w:val="28"/>
  </w:num>
  <w:num w:numId="19">
    <w:abstractNumId w:val="9"/>
  </w:num>
  <w:num w:numId="20">
    <w:abstractNumId w:val="27"/>
  </w:num>
  <w:num w:numId="21">
    <w:abstractNumId w:val="15"/>
  </w:num>
  <w:num w:numId="22">
    <w:abstractNumId w:val="4"/>
  </w:num>
  <w:num w:numId="23">
    <w:abstractNumId w:val="30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32"/>
  </w:num>
  <w:num w:numId="29">
    <w:abstractNumId w:val="7"/>
  </w:num>
  <w:num w:numId="30">
    <w:abstractNumId w:val="25"/>
  </w:num>
  <w:num w:numId="31">
    <w:abstractNumId w:val="20"/>
  </w:num>
  <w:num w:numId="32">
    <w:abstractNumId w:val="3"/>
  </w:num>
  <w:num w:numId="33">
    <w:abstractNumId w:val="13"/>
  </w:num>
  <w:num w:numId="34">
    <w:abstractNumId w:val="22"/>
  </w:num>
  <w:num w:numId="35">
    <w:abstractNumId w:val="3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3CF5"/>
    <w:rsid w:val="000059E3"/>
    <w:rsid w:val="00007174"/>
    <w:rsid w:val="00011E46"/>
    <w:rsid w:val="00013A57"/>
    <w:rsid w:val="000157EF"/>
    <w:rsid w:val="00015BC6"/>
    <w:rsid w:val="000167EF"/>
    <w:rsid w:val="0001742A"/>
    <w:rsid w:val="000233A1"/>
    <w:rsid w:val="00025304"/>
    <w:rsid w:val="000340B9"/>
    <w:rsid w:val="00034F9A"/>
    <w:rsid w:val="000375F7"/>
    <w:rsid w:val="00051295"/>
    <w:rsid w:val="00051A19"/>
    <w:rsid w:val="00054E5E"/>
    <w:rsid w:val="00060ADA"/>
    <w:rsid w:val="000621B6"/>
    <w:rsid w:val="00070935"/>
    <w:rsid w:val="000765FC"/>
    <w:rsid w:val="0008073C"/>
    <w:rsid w:val="000832F4"/>
    <w:rsid w:val="000843C0"/>
    <w:rsid w:val="0008620D"/>
    <w:rsid w:val="00090B5B"/>
    <w:rsid w:val="00095CE1"/>
    <w:rsid w:val="000A5867"/>
    <w:rsid w:val="000A7BA6"/>
    <w:rsid w:val="000B1DDF"/>
    <w:rsid w:val="000B52CB"/>
    <w:rsid w:val="000C09B2"/>
    <w:rsid w:val="000C19EC"/>
    <w:rsid w:val="000C2630"/>
    <w:rsid w:val="000C497D"/>
    <w:rsid w:val="000C635E"/>
    <w:rsid w:val="000D5680"/>
    <w:rsid w:val="000E1047"/>
    <w:rsid w:val="000E3ED9"/>
    <w:rsid w:val="000E7D77"/>
    <w:rsid w:val="001249A9"/>
    <w:rsid w:val="00125B2C"/>
    <w:rsid w:val="00126409"/>
    <w:rsid w:val="001278CA"/>
    <w:rsid w:val="001315F7"/>
    <w:rsid w:val="001335C1"/>
    <w:rsid w:val="00136523"/>
    <w:rsid w:val="0014129D"/>
    <w:rsid w:val="00147988"/>
    <w:rsid w:val="00156D7B"/>
    <w:rsid w:val="00167133"/>
    <w:rsid w:val="001806AF"/>
    <w:rsid w:val="00182269"/>
    <w:rsid w:val="0018284E"/>
    <w:rsid w:val="001854F1"/>
    <w:rsid w:val="00190B92"/>
    <w:rsid w:val="001922DB"/>
    <w:rsid w:val="00194AFB"/>
    <w:rsid w:val="001C1323"/>
    <w:rsid w:val="001D3D89"/>
    <w:rsid w:val="001D47EA"/>
    <w:rsid w:val="001D5DCC"/>
    <w:rsid w:val="001E1F9C"/>
    <w:rsid w:val="001E60F4"/>
    <w:rsid w:val="001F73E5"/>
    <w:rsid w:val="00200808"/>
    <w:rsid w:val="00200933"/>
    <w:rsid w:val="00202715"/>
    <w:rsid w:val="00202997"/>
    <w:rsid w:val="00207B0C"/>
    <w:rsid w:val="00213A91"/>
    <w:rsid w:val="00225705"/>
    <w:rsid w:val="002257B7"/>
    <w:rsid w:val="00226597"/>
    <w:rsid w:val="00227C9D"/>
    <w:rsid w:val="00245874"/>
    <w:rsid w:val="00246E2D"/>
    <w:rsid w:val="00250B54"/>
    <w:rsid w:val="002524CB"/>
    <w:rsid w:val="0025378A"/>
    <w:rsid w:val="0025620B"/>
    <w:rsid w:val="0026177A"/>
    <w:rsid w:val="00261A0F"/>
    <w:rsid w:val="00270ADD"/>
    <w:rsid w:val="00275B66"/>
    <w:rsid w:val="00275F74"/>
    <w:rsid w:val="002824AD"/>
    <w:rsid w:val="00291E16"/>
    <w:rsid w:val="002A6BA9"/>
    <w:rsid w:val="002C39FC"/>
    <w:rsid w:val="002D4524"/>
    <w:rsid w:val="002D7DCE"/>
    <w:rsid w:val="002E0A96"/>
    <w:rsid w:val="002E187B"/>
    <w:rsid w:val="002E25B9"/>
    <w:rsid w:val="002E2EA0"/>
    <w:rsid w:val="002F3033"/>
    <w:rsid w:val="002F4C0F"/>
    <w:rsid w:val="00302F6A"/>
    <w:rsid w:val="00317D41"/>
    <w:rsid w:val="00324D0A"/>
    <w:rsid w:val="0032558C"/>
    <w:rsid w:val="00333CA6"/>
    <w:rsid w:val="00341CBE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656ED"/>
    <w:rsid w:val="00373C5B"/>
    <w:rsid w:val="00380DEE"/>
    <w:rsid w:val="00382DED"/>
    <w:rsid w:val="00386274"/>
    <w:rsid w:val="00387979"/>
    <w:rsid w:val="00391586"/>
    <w:rsid w:val="00397762"/>
    <w:rsid w:val="003A22E8"/>
    <w:rsid w:val="003A4447"/>
    <w:rsid w:val="003A74BD"/>
    <w:rsid w:val="003B00C9"/>
    <w:rsid w:val="003C4EF3"/>
    <w:rsid w:val="003D17B9"/>
    <w:rsid w:val="003E4BBA"/>
    <w:rsid w:val="003E568A"/>
    <w:rsid w:val="003E7CD4"/>
    <w:rsid w:val="0040205C"/>
    <w:rsid w:val="00406D3B"/>
    <w:rsid w:val="00414ED6"/>
    <w:rsid w:val="00422788"/>
    <w:rsid w:val="004231A8"/>
    <w:rsid w:val="00427313"/>
    <w:rsid w:val="0043547F"/>
    <w:rsid w:val="00444894"/>
    <w:rsid w:val="004479A5"/>
    <w:rsid w:val="00450D29"/>
    <w:rsid w:val="00451F1F"/>
    <w:rsid w:val="004539DD"/>
    <w:rsid w:val="00464B08"/>
    <w:rsid w:val="00466B53"/>
    <w:rsid w:val="00467BE0"/>
    <w:rsid w:val="004778FB"/>
    <w:rsid w:val="00480849"/>
    <w:rsid w:val="00485E57"/>
    <w:rsid w:val="00490BB3"/>
    <w:rsid w:val="00490F19"/>
    <w:rsid w:val="00493CE5"/>
    <w:rsid w:val="00497F14"/>
    <w:rsid w:val="004A6556"/>
    <w:rsid w:val="004B0BA5"/>
    <w:rsid w:val="004B3E24"/>
    <w:rsid w:val="004B465F"/>
    <w:rsid w:val="004B4ADE"/>
    <w:rsid w:val="004C3F8E"/>
    <w:rsid w:val="004C7757"/>
    <w:rsid w:val="004D248B"/>
    <w:rsid w:val="004D4296"/>
    <w:rsid w:val="004D6DB4"/>
    <w:rsid w:val="004D739C"/>
    <w:rsid w:val="004E5383"/>
    <w:rsid w:val="004E7FBB"/>
    <w:rsid w:val="004F516B"/>
    <w:rsid w:val="004F6DA2"/>
    <w:rsid w:val="005005FA"/>
    <w:rsid w:val="005022B2"/>
    <w:rsid w:val="005114CA"/>
    <w:rsid w:val="005133AD"/>
    <w:rsid w:val="00525BFE"/>
    <w:rsid w:val="00526BAE"/>
    <w:rsid w:val="0052779B"/>
    <w:rsid w:val="00543C22"/>
    <w:rsid w:val="00545900"/>
    <w:rsid w:val="00551ADE"/>
    <w:rsid w:val="00552421"/>
    <w:rsid w:val="005524D0"/>
    <w:rsid w:val="00557010"/>
    <w:rsid w:val="00557452"/>
    <w:rsid w:val="00557A88"/>
    <w:rsid w:val="005627CE"/>
    <w:rsid w:val="00563344"/>
    <w:rsid w:val="005673AA"/>
    <w:rsid w:val="005714E7"/>
    <w:rsid w:val="00576405"/>
    <w:rsid w:val="0058396C"/>
    <w:rsid w:val="00587F76"/>
    <w:rsid w:val="00596DEF"/>
    <w:rsid w:val="005C0375"/>
    <w:rsid w:val="005C065E"/>
    <w:rsid w:val="005C58C6"/>
    <w:rsid w:val="005D1084"/>
    <w:rsid w:val="005E71D1"/>
    <w:rsid w:val="00611FF9"/>
    <w:rsid w:val="00612ED9"/>
    <w:rsid w:val="006134D0"/>
    <w:rsid w:val="006224B0"/>
    <w:rsid w:val="006236BC"/>
    <w:rsid w:val="006254F7"/>
    <w:rsid w:val="00625C2B"/>
    <w:rsid w:val="0063148D"/>
    <w:rsid w:val="006326EE"/>
    <w:rsid w:val="006464BE"/>
    <w:rsid w:val="006610F2"/>
    <w:rsid w:val="0066428A"/>
    <w:rsid w:val="00664BF9"/>
    <w:rsid w:val="006723A7"/>
    <w:rsid w:val="006724FC"/>
    <w:rsid w:val="00673096"/>
    <w:rsid w:val="00677B25"/>
    <w:rsid w:val="00682AD3"/>
    <w:rsid w:val="00682EAE"/>
    <w:rsid w:val="00685E3F"/>
    <w:rsid w:val="006B0049"/>
    <w:rsid w:val="006B043D"/>
    <w:rsid w:val="006B3CBE"/>
    <w:rsid w:val="006C0339"/>
    <w:rsid w:val="006C64AC"/>
    <w:rsid w:val="006D0EF2"/>
    <w:rsid w:val="006D34DB"/>
    <w:rsid w:val="006E2F76"/>
    <w:rsid w:val="006E5992"/>
    <w:rsid w:val="006E5E1B"/>
    <w:rsid w:val="006F3FCA"/>
    <w:rsid w:val="006F4908"/>
    <w:rsid w:val="006F5077"/>
    <w:rsid w:val="006F70BE"/>
    <w:rsid w:val="00700E18"/>
    <w:rsid w:val="00715A21"/>
    <w:rsid w:val="0071649A"/>
    <w:rsid w:val="0071759D"/>
    <w:rsid w:val="00724344"/>
    <w:rsid w:val="00724CCB"/>
    <w:rsid w:val="00727FAC"/>
    <w:rsid w:val="00733979"/>
    <w:rsid w:val="0073755B"/>
    <w:rsid w:val="00740D98"/>
    <w:rsid w:val="007475C5"/>
    <w:rsid w:val="007516F3"/>
    <w:rsid w:val="007532F2"/>
    <w:rsid w:val="00753B19"/>
    <w:rsid w:val="007546A4"/>
    <w:rsid w:val="00761AC0"/>
    <w:rsid w:val="00762E7B"/>
    <w:rsid w:val="00763FB1"/>
    <w:rsid w:val="00764357"/>
    <w:rsid w:val="007654DF"/>
    <w:rsid w:val="007663F3"/>
    <w:rsid w:val="007702E4"/>
    <w:rsid w:val="00774C9C"/>
    <w:rsid w:val="0077536E"/>
    <w:rsid w:val="0077669F"/>
    <w:rsid w:val="00780194"/>
    <w:rsid w:val="007820FB"/>
    <w:rsid w:val="007821D8"/>
    <w:rsid w:val="0078372C"/>
    <w:rsid w:val="00793C7D"/>
    <w:rsid w:val="00795B8B"/>
    <w:rsid w:val="00796703"/>
    <w:rsid w:val="007A75EF"/>
    <w:rsid w:val="007B6DC2"/>
    <w:rsid w:val="007C0515"/>
    <w:rsid w:val="007D0DA7"/>
    <w:rsid w:val="007D5256"/>
    <w:rsid w:val="007E4938"/>
    <w:rsid w:val="007E51A7"/>
    <w:rsid w:val="007E5353"/>
    <w:rsid w:val="007E67D7"/>
    <w:rsid w:val="007F5CF9"/>
    <w:rsid w:val="007F6E9C"/>
    <w:rsid w:val="00804D33"/>
    <w:rsid w:val="008067FC"/>
    <w:rsid w:val="00810F54"/>
    <w:rsid w:val="00811115"/>
    <w:rsid w:val="00811B07"/>
    <w:rsid w:val="008125F1"/>
    <w:rsid w:val="0081320E"/>
    <w:rsid w:val="00817FE9"/>
    <w:rsid w:val="00832238"/>
    <w:rsid w:val="008509F0"/>
    <w:rsid w:val="008521C2"/>
    <w:rsid w:val="00854162"/>
    <w:rsid w:val="00863637"/>
    <w:rsid w:val="0087183C"/>
    <w:rsid w:val="00883A6C"/>
    <w:rsid w:val="00886FE3"/>
    <w:rsid w:val="0089766F"/>
    <w:rsid w:val="008A1F77"/>
    <w:rsid w:val="008A2B64"/>
    <w:rsid w:val="008A6954"/>
    <w:rsid w:val="008C06B6"/>
    <w:rsid w:val="008C2EF3"/>
    <w:rsid w:val="008C660C"/>
    <w:rsid w:val="008D1A1F"/>
    <w:rsid w:val="008D2DB9"/>
    <w:rsid w:val="008D46FA"/>
    <w:rsid w:val="008D4B9F"/>
    <w:rsid w:val="008F0E96"/>
    <w:rsid w:val="008F1C9B"/>
    <w:rsid w:val="008F2260"/>
    <w:rsid w:val="008F6B12"/>
    <w:rsid w:val="00902DAF"/>
    <w:rsid w:val="00904E95"/>
    <w:rsid w:val="00906C78"/>
    <w:rsid w:val="00911C5B"/>
    <w:rsid w:val="009124D6"/>
    <w:rsid w:val="00915034"/>
    <w:rsid w:val="009175F5"/>
    <w:rsid w:val="00920D2A"/>
    <w:rsid w:val="009212FA"/>
    <w:rsid w:val="00921CD0"/>
    <w:rsid w:val="0092525E"/>
    <w:rsid w:val="009408FA"/>
    <w:rsid w:val="009423C1"/>
    <w:rsid w:val="00942D75"/>
    <w:rsid w:val="00943C98"/>
    <w:rsid w:val="0094567E"/>
    <w:rsid w:val="009468C1"/>
    <w:rsid w:val="00946DB1"/>
    <w:rsid w:val="0094786E"/>
    <w:rsid w:val="00956C5F"/>
    <w:rsid w:val="00961CF9"/>
    <w:rsid w:val="00966114"/>
    <w:rsid w:val="00970579"/>
    <w:rsid w:val="009744F0"/>
    <w:rsid w:val="00986570"/>
    <w:rsid w:val="009914E6"/>
    <w:rsid w:val="00992D22"/>
    <w:rsid w:val="0099434A"/>
    <w:rsid w:val="00995F12"/>
    <w:rsid w:val="009A0CE0"/>
    <w:rsid w:val="009A4165"/>
    <w:rsid w:val="009B147E"/>
    <w:rsid w:val="009B161D"/>
    <w:rsid w:val="009B5A2A"/>
    <w:rsid w:val="009C2868"/>
    <w:rsid w:val="009C366F"/>
    <w:rsid w:val="009C68D5"/>
    <w:rsid w:val="009D1498"/>
    <w:rsid w:val="009D5157"/>
    <w:rsid w:val="009D59E7"/>
    <w:rsid w:val="009D6A47"/>
    <w:rsid w:val="009D7DF9"/>
    <w:rsid w:val="009E3213"/>
    <w:rsid w:val="009E477A"/>
    <w:rsid w:val="009E7E92"/>
    <w:rsid w:val="009F1362"/>
    <w:rsid w:val="009F708F"/>
    <w:rsid w:val="00A0726E"/>
    <w:rsid w:val="00A21D1A"/>
    <w:rsid w:val="00A2287F"/>
    <w:rsid w:val="00A22CA0"/>
    <w:rsid w:val="00A2315B"/>
    <w:rsid w:val="00A25ACF"/>
    <w:rsid w:val="00A342D9"/>
    <w:rsid w:val="00A3581D"/>
    <w:rsid w:val="00A37051"/>
    <w:rsid w:val="00A40819"/>
    <w:rsid w:val="00A41AA5"/>
    <w:rsid w:val="00A436DF"/>
    <w:rsid w:val="00A512ED"/>
    <w:rsid w:val="00A53505"/>
    <w:rsid w:val="00A56961"/>
    <w:rsid w:val="00A6266D"/>
    <w:rsid w:val="00A63F25"/>
    <w:rsid w:val="00A72A4A"/>
    <w:rsid w:val="00A74F52"/>
    <w:rsid w:val="00A7709E"/>
    <w:rsid w:val="00A909B8"/>
    <w:rsid w:val="00A936B2"/>
    <w:rsid w:val="00A94402"/>
    <w:rsid w:val="00A96E33"/>
    <w:rsid w:val="00AA63A5"/>
    <w:rsid w:val="00AA64F9"/>
    <w:rsid w:val="00AA7046"/>
    <w:rsid w:val="00AB50BD"/>
    <w:rsid w:val="00AC5E45"/>
    <w:rsid w:val="00AD42A9"/>
    <w:rsid w:val="00AD6163"/>
    <w:rsid w:val="00AD7C76"/>
    <w:rsid w:val="00AE3B31"/>
    <w:rsid w:val="00AF2881"/>
    <w:rsid w:val="00AF6557"/>
    <w:rsid w:val="00B06EC4"/>
    <w:rsid w:val="00B11AF2"/>
    <w:rsid w:val="00B11C6F"/>
    <w:rsid w:val="00B138C5"/>
    <w:rsid w:val="00B16A1D"/>
    <w:rsid w:val="00B22978"/>
    <w:rsid w:val="00B23DDF"/>
    <w:rsid w:val="00B249A9"/>
    <w:rsid w:val="00B25192"/>
    <w:rsid w:val="00B254DE"/>
    <w:rsid w:val="00B3280B"/>
    <w:rsid w:val="00B35CF9"/>
    <w:rsid w:val="00B3610F"/>
    <w:rsid w:val="00B47298"/>
    <w:rsid w:val="00B5042F"/>
    <w:rsid w:val="00B5106C"/>
    <w:rsid w:val="00B53DCF"/>
    <w:rsid w:val="00B61997"/>
    <w:rsid w:val="00B64170"/>
    <w:rsid w:val="00B6718B"/>
    <w:rsid w:val="00B733D9"/>
    <w:rsid w:val="00B747EE"/>
    <w:rsid w:val="00B87327"/>
    <w:rsid w:val="00B92BC3"/>
    <w:rsid w:val="00B97117"/>
    <w:rsid w:val="00BA3929"/>
    <w:rsid w:val="00BD288C"/>
    <w:rsid w:val="00BD2E68"/>
    <w:rsid w:val="00BE44F1"/>
    <w:rsid w:val="00BF49F4"/>
    <w:rsid w:val="00C02556"/>
    <w:rsid w:val="00C07C67"/>
    <w:rsid w:val="00C14EC3"/>
    <w:rsid w:val="00C15B41"/>
    <w:rsid w:val="00C2546C"/>
    <w:rsid w:val="00C269BB"/>
    <w:rsid w:val="00C27C5F"/>
    <w:rsid w:val="00C31422"/>
    <w:rsid w:val="00C328F6"/>
    <w:rsid w:val="00C36829"/>
    <w:rsid w:val="00C418D9"/>
    <w:rsid w:val="00C54A6C"/>
    <w:rsid w:val="00C66F32"/>
    <w:rsid w:val="00C705E3"/>
    <w:rsid w:val="00C73F81"/>
    <w:rsid w:val="00C83FDC"/>
    <w:rsid w:val="00C8432F"/>
    <w:rsid w:val="00C85335"/>
    <w:rsid w:val="00C90F2C"/>
    <w:rsid w:val="00C91170"/>
    <w:rsid w:val="00C96FC8"/>
    <w:rsid w:val="00CA7F95"/>
    <w:rsid w:val="00CB3329"/>
    <w:rsid w:val="00CB7753"/>
    <w:rsid w:val="00CC60F5"/>
    <w:rsid w:val="00CD12F2"/>
    <w:rsid w:val="00CD48AF"/>
    <w:rsid w:val="00CE002B"/>
    <w:rsid w:val="00CF5EA6"/>
    <w:rsid w:val="00D0513C"/>
    <w:rsid w:val="00D16E5D"/>
    <w:rsid w:val="00D2540E"/>
    <w:rsid w:val="00D25C44"/>
    <w:rsid w:val="00D36254"/>
    <w:rsid w:val="00D40E6F"/>
    <w:rsid w:val="00D44272"/>
    <w:rsid w:val="00D45A17"/>
    <w:rsid w:val="00D478A4"/>
    <w:rsid w:val="00D55407"/>
    <w:rsid w:val="00D61EE8"/>
    <w:rsid w:val="00D6501C"/>
    <w:rsid w:val="00D7020B"/>
    <w:rsid w:val="00D829A8"/>
    <w:rsid w:val="00D83F07"/>
    <w:rsid w:val="00D90445"/>
    <w:rsid w:val="00D92154"/>
    <w:rsid w:val="00D929EF"/>
    <w:rsid w:val="00DA04CF"/>
    <w:rsid w:val="00DA1A3F"/>
    <w:rsid w:val="00DA47FA"/>
    <w:rsid w:val="00DB0D1F"/>
    <w:rsid w:val="00DB3A7E"/>
    <w:rsid w:val="00DB79A0"/>
    <w:rsid w:val="00DC15C0"/>
    <w:rsid w:val="00DD1142"/>
    <w:rsid w:val="00DD568A"/>
    <w:rsid w:val="00DD6150"/>
    <w:rsid w:val="00DF24E2"/>
    <w:rsid w:val="00E027A7"/>
    <w:rsid w:val="00E04175"/>
    <w:rsid w:val="00E07290"/>
    <w:rsid w:val="00E11814"/>
    <w:rsid w:val="00E2020E"/>
    <w:rsid w:val="00E2734F"/>
    <w:rsid w:val="00E27DBE"/>
    <w:rsid w:val="00E410C2"/>
    <w:rsid w:val="00E44D28"/>
    <w:rsid w:val="00E45C6A"/>
    <w:rsid w:val="00E54674"/>
    <w:rsid w:val="00E5720A"/>
    <w:rsid w:val="00E666E9"/>
    <w:rsid w:val="00E66EC8"/>
    <w:rsid w:val="00E7234A"/>
    <w:rsid w:val="00E91764"/>
    <w:rsid w:val="00E96B2D"/>
    <w:rsid w:val="00E96D01"/>
    <w:rsid w:val="00EC22F2"/>
    <w:rsid w:val="00EC4785"/>
    <w:rsid w:val="00ED606C"/>
    <w:rsid w:val="00EE114B"/>
    <w:rsid w:val="00EE1D8C"/>
    <w:rsid w:val="00EE38AD"/>
    <w:rsid w:val="00EE7DF2"/>
    <w:rsid w:val="00EF5A84"/>
    <w:rsid w:val="00EF73E0"/>
    <w:rsid w:val="00F07980"/>
    <w:rsid w:val="00F143C6"/>
    <w:rsid w:val="00F1529D"/>
    <w:rsid w:val="00F1734A"/>
    <w:rsid w:val="00F22E33"/>
    <w:rsid w:val="00F250DD"/>
    <w:rsid w:val="00F254BD"/>
    <w:rsid w:val="00F30140"/>
    <w:rsid w:val="00F312BC"/>
    <w:rsid w:val="00F365B5"/>
    <w:rsid w:val="00F377D2"/>
    <w:rsid w:val="00F3782A"/>
    <w:rsid w:val="00F47A03"/>
    <w:rsid w:val="00F52CF7"/>
    <w:rsid w:val="00F53513"/>
    <w:rsid w:val="00F61021"/>
    <w:rsid w:val="00F63611"/>
    <w:rsid w:val="00F71859"/>
    <w:rsid w:val="00F760C9"/>
    <w:rsid w:val="00F80630"/>
    <w:rsid w:val="00F85A31"/>
    <w:rsid w:val="00F86257"/>
    <w:rsid w:val="00F90C8E"/>
    <w:rsid w:val="00F95AB8"/>
    <w:rsid w:val="00FA2ED2"/>
    <w:rsid w:val="00FA51D5"/>
    <w:rsid w:val="00FA6AB1"/>
    <w:rsid w:val="00FB3D6F"/>
    <w:rsid w:val="00FB5E82"/>
    <w:rsid w:val="00FB5F65"/>
    <w:rsid w:val="00FB7A98"/>
    <w:rsid w:val="00FD1F37"/>
    <w:rsid w:val="00FD3B4D"/>
    <w:rsid w:val="00FE7EE1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Subtitle"/>
    <w:basedOn w:val="a"/>
    <w:next w:val="a"/>
    <w:link w:val="afe"/>
    <w:uiPriority w:val="11"/>
    <w:qFormat/>
    <w:rsid w:val="008521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8521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AF49-6D44-4731-BAB2-FEB00B19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70</Pages>
  <Words>17215</Words>
  <Characters>98126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4</cp:revision>
  <cp:lastPrinted>2022-12-29T05:23:00Z</cp:lastPrinted>
  <dcterms:created xsi:type="dcterms:W3CDTF">2022-12-08T10:32:00Z</dcterms:created>
  <dcterms:modified xsi:type="dcterms:W3CDTF">2022-12-29T05:25:00Z</dcterms:modified>
</cp:coreProperties>
</file>